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32" w:rsidRDefault="002B3B2B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32" w:rsidRDefault="00AE6F32">
      <w:pPr>
        <w:rPr>
          <w:color w:val="000000"/>
        </w:rPr>
      </w:pPr>
    </w:p>
    <w:p w:rsidR="002B3B2B" w:rsidRPr="00097525" w:rsidRDefault="002B3B2B" w:rsidP="002B3B2B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AE6F32" w:rsidRDefault="00AE6F32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AE6F32" w:rsidRPr="002B3B2B" w:rsidRDefault="000433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966E97" w:rsidRDefault="00966E97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966E97" w:rsidRPr="00D54F92" w:rsidRDefault="005E4355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  <w:r w:rsidRPr="005E4355">
        <w:rPr>
          <w:color w:val="000099"/>
          <w:szCs w:val="28"/>
        </w:rPr>
        <w:t xml:space="preserve">от </w:t>
      </w:r>
      <w:r w:rsidR="00A308F7">
        <w:rPr>
          <w:color w:val="000099"/>
          <w:szCs w:val="28"/>
        </w:rPr>
        <w:t>08</w:t>
      </w:r>
      <w:r w:rsidRPr="005E4355">
        <w:rPr>
          <w:color w:val="000099"/>
          <w:szCs w:val="28"/>
        </w:rPr>
        <w:t>.</w:t>
      </w:r>
      <w:r w:rsidR="00AE7181">
        <w:rPr>
          <w:color w:val="000099"/>
          <w:szCs w:val="28"/>
        </w:rPr>
        <w:t>0</w:t>
      </w:r>
      <w:r w:rsidR="002E4580">
        <w:rPr>
          <w:color w:val="000099"/>
          <w:szCs w:val="28"/>
        </w:rPr>
        <w:t>7</w:t>
      </w:r>
      <w:r w:rsidRPr="005E4355">
        <w:rPr>
          <w:color w:val="000099"/>
          <w:szCs w:val="28"/>
        </w:rPr>
        <w:t>.202</w:t>
      </w:r>
      <w:r w:rsidR="00AE7181">
        <w:rPr>
          <w:color w:val="000099"/>
          <w:szCs w:val="28"/>
        </w:rPr>
        <w:t>5</w:t>
      </w:r>
      <w:r w:rsidRPr="005E4355">
        <w:rPr>
          <w:color w:val="000099"/>
          <w:szCs w:val="28"/>
        </w:rPr>
        <w:t xml:space="preserve">  № </w:t>
      </w:r>
      <w:r w:rsidR="00270D76">
        <w:rPr>
          <w:color w:val="000099"/>
          <w:szCs w:val="28"/>
        </w:rPr>
        <w:t>90</w:t>
      </w:r>
    </w:p>
    <w:p w:rsidR="00966E97" w:rsidRPr="00F50780" w:rsidRDefault="00966E97" w:rsidP="00966E97">
      <w:pPr>
        <w:pStyle w:val="31"/>
        <w:ind w:right="5669"/>
        <w:jc w:val="both"/>
        <w:rPr>
          <w:b w:val="0"/>
          <w:bCs w:val="0"/>
          <w:sz w:val="24"/>
        </w:rPr>
      </w:pPr>
    </w:p>
    <w:p w:rsidR="00CD6CFA" w:rsidRDefault="00CD6CFA" w:rsidP="007B79A9">
      <w:pPr>
        <w:pStyle w:val="23"/>
        <w:ind w:right="5952"/>
        <w:jc w:val="both"/>
        <w:rPr>
          <w:b w:val="0"/>
          <w:bCs/>
          <w:spacing w:val="-6"/>
          <w:szCs w:val="28"/>
        </w:rPr>
      </w:pPr>
    </w:p>
    <w:p w:rsidR="00966E97" w:rsidRPr="000E4E3B" w:rsidRDefault="005E4355" w:rsidP="007B79A9">
      <w:pPr>
        <w:pStyle w:val="23"/>
        <w:ind w:right="5952"/>
        <w:jc w:val="both"/>
        <w:rPr>
          <w:b w:val="0"/>
          <w:bCs/>
          <w:spacing w:val="-6"/>
          <w:szCs w:val="28"/>
        </w:rPr>
      </w:pPr>
      <w:proofErr w:type="gramStart"/>
      <w:r w:rsidRPr="008B3ECD">
        <w:rPr>
          <w:b w:val="0"/>
          <w:bCs/>
          <w:szCs w:val="28"/>
        </w:rPr>
        <w:t>О</w:t>
      </w:r>
      <w:r w:rsidR="002E4580">
        <w:rPr>
          <w:b w:val="0"/>
          <w:bCs/>
          <w:szCs w:val="28"/>
        </w:rPr>
        <w:t>б</w:t>
      </w:r>
      <w:r w:rsidRPr="008B3ECD">
        <w:rPr>
          <w:b w:val="0"/>
          <w:bCs/>
          <w:szCs w:val="28"/>
        </w:rPr>
        <w:t xml:space="preserve"> </w:t>
      </w:r>
      <w:r w:rsidR="002E4580">
        <w:rPr>
          <w:b w:val="0"/>
          <w:bCs/>
          <w:szCs w:val="28"/>
        </w:rPr>
        <w:t xml:space="preserve">установлении </w:t>
      </w:r>
      <w:r w:rsidR="002E4580" w:rsidRPr="002E4580">
        <w:rPr>
          <w:b w:val="0"/>
          <w:bCs/>
          <w:szCs w:val="28"/>
        </w:rPr>
        <w:t>размер</w:t>
      </w:r>
      <w:r w:rsidR="002E4580">
        <w:rPr>
          <w:b w:val="0"/>
          <w:bCs/>
          <w:szCs w:val="28"/>
        </w:rPr>
        <w:t>а</w:t>
      </w:r>
      <w:r w:rsidR="002E4580" w:rsidRPr="002E4580">
        <w:rPr>
          <w:b w:val="0"/>
          <w:bCs/>
          <w:szCs w:val="28"/>
        </w:rPr>
        <w:t xml:space="preserve"> платы за технологическое присоединение к электрическим сетям филиала ПАО «Россети Центр» - «Смоленскэнерго» по индивидуальному проекту энергопринимающих устройств объекта ООО «Новые Строительные Технологии» (производственное здание по адресу:</w:t>
      </w:r>
      <w:proofErr w:type="gramEnd"/>
      <w:r w:rsidR="002E4580" w:rsidRPr="002E4580">
        <w:rPr>
          <w:b w:val="0"/>
          <w:bCs/>
          <w:szCs w:val="28"/>
        </w:rPr>
        <w:t xml:space="preserve"> Смолен</w:t>
      </w:r>
      <w:r w:rsidR="002E4580">
        <w:rPr>
          <w:b w:val="0"/>
          <w:bCs/>
          <w:szCs w:val="28"/>
        </w:rPr>
        <w:t>ская область, г. </w:t>
      </w:r>
      <w:r w:rsidR="002E4580" w:rsidRPr="002E4580">
        <w:rPr>
          <w:b w:val="0"/>
          <w:bCs/>
          <w:szCs w:val="28"/>
        </w:rPr>
        <w:t>Ярцево, ул. 2-я Машиностроительная, д. 9)</w:t>
      </w:r>
    </w:p>
    <w:p w:rsidR="00966E97" w:rsidRDefault="00966E97" w:rsidP="00966E97">
      <w:pPr>
        <w:pStyle w:val="af5"/>
        <w:ind w:firstLine="709"/>
      </w:pPr>
    </w:p>
    <w:p w:rsidR="00966E97" w:rsidRDefault="00966E97" w:rsidP="00966E97">
      <w:pPr>
        <w:pStyle w:val="af5"/>
        <w:ind w:firstLine="709"/>
      </w:pPr>
    </w:p>
    <w:p w:rsidR="000D0416" w:rsidRDefault="000D0416" w:rsidP="005E4355">
      <w:pPr>
        <w:pStyle w:val="af5"/>
        <w:ind w:firstLine="709"/>
      </w:pPr>
      <w:proofErr w:type="gramStart"/>
      <w:r>
        <w:t xml:space="preserve">В соответствии с </w:t>
      </w:r>
      <w:r w:rsidRPr="000D0416">
        <w:t xml:space="preserve">Федеральным законом от 26.03.2003 № 35-ФЗ </w:t>
      </w:r>
      <w:r w:rsidR="00A27908">
        <w:t xml:space="preserve">                           </w:t>
      </w:r>
      <w:r w:rsidRPr="000D0416">
        <w:t>«Об электроэнергетике», постановлениями Правит</w:t>
      </w:r>
      <w:r>
        <w:t>ельства Российской Федерации от </w:t>
      </w:r>
      <w:r w:rsidRPr="000D0416">
        <w:t>29.12.2011 № 1178 «О ценообразовании в области регулируемых цен (тарифов) в электроэнергетике»,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</w:t>
      </w:r>
      <w:proofErr w:type="gramEnd"/>
      <w:r w:rsidRPr="000D0416">
        <w:t xml:space="preserve"> </w:t>
      </w:r>
      <w:proofErr w:type="gramStart"/>
      <w:r w:rsidRPr="000D0416">
        <w:t>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Положением о 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№ 22, на</w:t>
      </w:r>
      <w:proofErr w:type="gramEnd"/>
      <w:r w:rsidRPr="000D0416">
        <w:t xml:space="preserve"> </w:t>
      </w:r>
      <w:proofErr w:type="gramStart"/>
      <w:r w:rsidRPr="000D0416">
        <w:t>основании</w:t>
      </w:r>
      <w:proofErr w:type="gramEnd"/>
      <w:r w:rsidRPr="000D0416">
        <w:t xml:space="preserve"> обращения и представленных материалов филиала ПАО «Россети Центр» - «Смоленскэнерго», заключения Экспертного совета Министерства жилищно-</w:t>
      </w:r>
      <w:r w:rsidRPr="000D0416">
        <w:lastRenderedPageBreak/>
        <w:t xml:space="preserve">коммунального хозяйства, энергетики и тарифной политики Смоленской области от </w:t>
      </w:r>
      <w:r w:rsidR="006B32EC">
        <w:t>27</w:t>
      </w:r>
      <w:r w:rsidRPr="000D0416">
        <w:t>.</w:t>
      </w:r>
      <w:r>
        <w:t>06</w:t>
      </w:r>
      <w:r w:rsidRPr="000D0416">
        <w:t>.202</w:t>
      </w:r>
      <w:r>
        <w:t>5</w:t>
      </w:r>
      <w:r w:rsidRPr="000D0416">
        <w:t xml:space="preserve"> № 2</w:t>
      </w:r>
      <w:r>
        <w:t>31</w:t>
      </w:r>
    </w:p>
    <w:p w:rsidR="000D0416" w:rsidRDefault="000D0416" w:rsidP="005E4355">
      <w:pPr>
        <w:pStyle w:val="af5"/>
        <w:ind w:firstLine="709"/>
      </w:pPr>
    </w:p>
    <w:p w:rsidR="005E4355" w:rsidRPr="00A176BA" w:rsidRDefault="005E4355" w:rsidP="005E4355">
      <w:pPr>
        <w:pStyle w:val="af5"/>
        <w:ind w:firstLine="709"/>
        <w:rPr>
          <w:szCs w:val="28"/>
        </w:rPr>
      </w:pPr>
      <w:r w:rsidRPr="00231F1E">
        <w:t>Министерств</w:t>
      </w:r>
      <w:r>
        <w:t>о</w:t>
      </w:r>
      <w:r w:rsidRPr="00231F1E">
        <w:t xml:space="preserve"> жилищно-коммунального хозяйства, энергетики и тарифной политики Смоленской области</w:t>
      </w:r>
      <w:r w:rsidRPr="00A176BA">
        <w:t xml:space="preserve"> </w:t>
      </w:r>
      <w:r w:rsidRPr="00A176BA">
        <w:rPr>
          <w:spacing w:val="60"/>
          <w:szCs w:val="28"/>
        </w:rPr>
        <w:t>постановляет</w:t>
      </w:r>
      <w:r w:rsidRPr="00A176BA">
        <w:rPr>
          <w:szCs w:val="28"/>
        </w:rPr>
        <w:t>:</w:t>
      </w: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0269DA" w:rsidRDefault="000D0416" w:rsidP="000D0416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proofErr w:type="gramStart"/>
      <w:r>
        <w:rPr>
          <w:b w:val="0"/>
          <w:szCs w:val="28"/>
        </w:rPr>
        <w:t xml:space="preserve">Установить </w:t>
      </w:r>
      <w:r w:rsidRPr="000D0416">
        <w:rPr>
          <w:b w:val="0"/>
          <w:szCs w:val="28"/>
        </w:rPr>
        <w:t>плат</w:t>
      </w:r>
      <w:r>
        <w:rPr>
          <w:b w:val="0"/>
          <w:szCs w:val="28"/>
        </w:rPr>
        <w:t>у</w:t>
      </w:r>
      <w:r w:rsidRPr="000D0416">
        <w:rPr>
          <w:b w:val="0"/>
          <w:szCs w:val="28"/>
        </w:rPr>
        <w:t xml:space="preserve"> за технологическое присоединение к электрическим сетям филиала ПАО «Россети Центр» - «Смоленскэнерго» по индивидуальному проекту энергопринимающих устройств объекта ООО «Новые Строительные Технологии» (производственное здание по адресу:</w:t>
      </w:r>
      <w:proofErr w:type="gramEnd"/>
      <w:r w:rsidRPr="000D0416">
        <w:rPr>
          <w:b w:val="0"/>
          <w:szCs w:val="28"/>
        </w:rPr>
        <w:t xml:space="preserve"> Смоленская область, г. Ярцево, ул. 2-я Машиностроительная, д. 9), присоединяющихся на уровне напряжения 10 </w:t>
      </w:r>
      <w:proofErr w:type="spellStart"/>
      <w:r w:rsidRPr="000D0416">
        <w:rPr>
          <w:b w:val="0"/>
          <w:szCs w:val="28"/>
        </w:rPr>
        <w:t>кВ</w:t>
      </w:r>
      <w:proofErr w:type="spellEnd"/>
      <w:r w:rsidRPr="000D0416">
        <w:rPr>
          <w:b w:val="0"/>
          <w:szCs w:val="28"/>
        </w:rPr>
        <w:t xml:space="preserve"> с максимальной мощностью энергоприни</w:t>
      </w:r>
      <w:r>
        <w:rPr>
          <w:b w:val="0"/>
          <w:szCs w:val="28"/>
        </w:rPr>
        <w:t xml:space="preserve">мающих устройств 2 500 кВт </w:t>
      </w:r>
      <w:r w:rsidR="00A27908">
        <w:rPr>
          <w:b w:val="0"/>
          <w:szCs w:val="28"/>
        </w:rPr>
        <w:t xml:space="preserve">                             </w:t>
      </w:r>
      <w:r>
        <w:rPr>
          <w:b w:val="0"/>
          <w:szCs w:val="28"/>
        </w:rPr>
        <w:t xml:space="preserve">по </w:t>
      </w:r>
      <w:r w:rsidR="00CD3D51">
        <w:rPr>
          <w:b w:val="0"/>
          <w:szCs w:val="28"/>
          <w:lang w:val="en-US"/>
        </w:rPr>
        <w:t>III</w:t>
      </w:r>
      <w:r w:rsidR="00CD3D51">
        <w:rPr>
          <w:b w:val="0"/>
          <w:szCs w:val="28"/>
        </w:rPr>
        <w:t> </w:t>
      </w:r>
      <w:r w:rsidR="00CD3D51" w:rsidRPr="00CD3D51">
        <w:rPr>
          <w:b w:val="0"/>
          <w:szCs w:val="28"/>
        </w:rPr>
        <w:t>(</w:t>
      </w:r>
      <w:r w:rsidR="00CD3D51">
        <w:rPr>
          <w:b w:val="0"/>
          <w:szCs w:val="28"/>
        </w:rPr>
        <w:t>третьей</w:t>
      </w:r>
      <w:r w:rsidR="00CD3D51" w:rsidRPr="00CD3D51">
        <w:rPr>
          <w:b w:val="0"/>
          <w:szCs w:val="28"/>
        </w:rPr>
        <w:t>)</w:t>
      </w:r>
      <w:r>
        <w:rPr>
          <w:b w:val="0"/>
          <w:szCs w:val="28"/>
        </w:rPr>
        <w:t> </w:t>
      </w:r>
      <w:r w:rsidRPr="000D0416">
        <w:rPr>
          <w:b w:val="0"/>
          <w:szCs w:val="28"/>
        </w:rPr>
        <w:t>категории надежности электроснабжения</w:t>
      </w:r>
      <w:r>
        <w:rPr>
          <w:b w:val="0"/>
          <w:szCs w:val="28"/>
        </w:rPr>
        <w:t xml:space="preserve"> в размере 1</w:t>
      </w:r>
      <w:r w:rsidR="00F24545">
        <w:rPr>
          <w:b w:val="0"/>
          <w:szCs w:val="28"/>
        </w:rPr>
        <w:t>7</w:t>
      </w:r>
      <w:r>
        <w:rPr>
          <w:b w:val="0"/>
          <w:szCs w:val="28"/>
        </w:rPr>
        <w:t> </w:t>
      </w:r>
      <w:r w:rsidR="00F24545">
        <w:rPr>
          <w:b w:val="0"/>
          <w:szCs w:val="28"/>
        </w:rPr>
        <w:t>140</w:t>
      </w:r>
      <w:r w:rsidR="00385B89">
        <w:rPr>
          <w:b w:val="0"/>
          <w:szCs w:val="28"/>
        </w:rPr>
        <w:t> </w:t>
      </w:r>
      <w:r w:rsidR="00F24545">
        <w:rPr>
          <w:b w:val="0"/>
          <w:szCs w:val="28"/>
        </w:rPr>
        <w:t>107</w:t>
      </w:r>
      <w:r w:rsidR="00385B89">
        <w:rPr>
          <w:b w:val="0"/>
          <w:szCs w:val="28"/>
        </w:rPr>
        <w:t xml:space="preserve"> руб. (без НДС), в том числе по следующим мероприятиям:</w:t>
      </w:r>
    </w:p>
    <w:p w:rsidR="00385B89" w:rsidRDefault="00385B89" w:rsidP="000D0416">
      <w:pPr>
        <w:pStyle w:val="23"/>
        <w:tabs>
          <w:tab w:val="left" w:pos="10206"/>
        </w:tabs>
        <w:ind w:right="0" w:firstLine="709"/>
        <w:jc w:val="both"/>
        <w:rPr>
          <w:szCs w:val="28"/>
        </w:rPr>
      </w:pPr>
    </w:p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636"/>
        <w:gridCol w:w="5924"/>
        <w:gridCol w:w="3656"/>
      </w:tblGrid>
      <w:tr w:rsidR="00385B89" w:rsidRPr="00156597" w:rsidTr="00842D68">
        <w:trPr>
          <w:trHeight w:val="69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B89" w:rsidRPr="00385B89" w:rsidRDefault="00385B89" w:rsidP="0045342C">
            <w:pPr>
              <w:jc w:val="center"/>
              <w:rPr>
                <w:sz w:val="28"/>
                <w:szCs w:val="28"/>
              </w:rPr>
            </w:pPr>
            <w:r w:rsidRPr="00385B89">
              <w:rPr>
                <w:sz w:val="28"/>
                <w:szCs w:val="28"/>
              </w:rPr>
              <w:t xml:space="preserve">№ </w:t>
            </w:r>
            <w:proofErr w:type="gramStart"/>
            <w:r w:rsidRPr="00385B89">
              <w:rPr>
                <w:sz w:val="28"/>
                <w:szCs w:val="28"/>
              </w:rPr>
              <w:t>п</w:t>
            </w:r>
            <w:proofErr w:type="gramEnd"/>
            <w:r w:rsidRPr="00385B89">
              <w:rPr>
                <w:sz w:val="28"/>
                <w:szCs w:val="28"/>
              </w:rPr>
              <w:t>/п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385B89" w:rsidP="0045342C">
            <w:pPr>
              <w:jc w:val="center"/>
              <w:rPr>
                <w:sz w:val="28"/>
                <w:szCs w:val="28"/>
              </w:rPr>
            </w:pPr>
            <w:r w:rsidRPr="00385B89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385B89" w:rsidP="0045342C">
            <w:pPr>
              <w:jc w:val="center"/>
              <w:rPr>
                <w:sz w:val="28"/>
                <w:szCs w:val="28"/>
              </w:rPr>
            </w:pPr>
            <w:r w:rsidRPr="00385B89">
              <w:rPr>
                <w:sz w:val="28"/>
                <w:szCs w:val="28"/>
              </w:rPr>
              <w:t xml:space="preserve">Расходы, </w:t>
            </w:r>
          </w:p>
          <w:p w:rsidR="00385B89" w:rsidRPr="00385B89" w:rsidRDefault="00385B89" w:rsidP="0045342C">
            <w:pPr>
              <w:jc w:val="center"/>
              <w:rPr>
                <w:sz w:val="28"/>
                <w:szCs w:val="28"/>
              </w:rPr>
            </w:pPr>
            <w:r w:rsidRPr="00385B89">
              <w:rPr>
                <w:sz w:val="28"/>
                <w:szCs w:val="28"/>
              </w:rPr>
              <w:t>руб. (без НДС)</w:t>
            </w:r>
          </w:p>
        </w:tc>
      </w:tr>
      <w:tr w:rsidR="00A1542A" w:rsidRPr="00156597" w:rsidTr="00842D68">
        <w:trPr>
          <w:trHeight w:val="266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42A" w:rsidRPr="00385B89" w:rsidRDefault="00A1542A" w:rsidP="00A15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Default="00A1542A" w:rsidP="00A15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385B89" w:rsidRDefault="00A1542A" w:rsidP="00A15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B89" w:rsidRPr="00156597" w:rsidTr="00842D68">
        <w:trPr>
          <w:trHeight w:val="76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B89" w:rsidRPr="00385B89" w:rsidRDefault="00385B89" w:rsidP="0045342C">
            <w:pPr>
              <w:jc w:val="center"/>
              <w:rPr>
                <w:sz w:val="28"/>
                <w:szCs w:val="28"/>
              </w:rPr>
            </w:pPr>
            <w:r w:rsidRPr="00385B89">
              <w:rPr>
                <w:sz w:val="28"/>
                <w:szCs w:val="28"/>
              </w:rPr>
              <w:t>1.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895F73" w:rsidP="00895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85B89" w:rsidRPr="00385B89">
              <w:rPr>
                <w:sz w:val="28"/>
                <w:szCs w:val="28"/>
              </w:rPr>
              <w:t>рганизационно-технически</w:t>
            </w:r>
            <w:r>
              <w:rPr>
                <w:sz w:val="28"/>
                <w:szCs w:val="28"/>
              </w:rPr>
              <w:t>е</w:t>
            </w:r>
            <w:r w:rsidR="00385B89" w:rsidRPr="00385B89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я</w:t>
            </w:r>
            <w:r w:rsidR="00385B89" w:rsidRPr="00385B89">
              <w:rPr>
                <w:sz w:val="28"/>
                <w:szCs w:val="28"/>
              </w:rPr>
              <w:t>, связанные с осуществлением технологического присоединения (Р)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385B89" w:rsidP="0045342C">
            <w:pPr>
              <w:jc w:val="center"/>
              <w:rPr>
                <w:sz w:val="28"/>
                <w:szCs w:val="28"/>
              </w:rPr>
            </w:pPr>
            <w:r w:rsidRPr="00385B89">
              <w:rPr>
                <w:sz w:val="28"/>
                <w:szCs w:val="28"/>
              </w:rPr>
              <w:t>13 129</w:t>
            </w:r>
          </w:p>
        </w:tc>
      </w:tr>
      <w:tr w:rsidR="00385B89" w:rsidRPr="00156597" w:rsidTr="00842D68">
        <w:trPr>
          <w:trHeight w:val="1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B89" w:rsidRPr="00385B89" w:rsidRDefault="00385B89" w:rsidP="0045342C">
            <w:pPr>
              <w:jc w:val="center"/>
              <w:rPr>
                <w:sz w:val="28"/>
                <w:szCs w:val="28"/>
              </w:rPr>
            </w:pPr>
            <w:r w:rsidRPr="00385B89">
              <w:rPr>
                <w:sz w:val="28"/>
                <w:szCs w:val="28"/>
              </w:rPr>
              <w:t>2.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895F73" w:rsidP="00895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85B89" w:rsidRPr="00385B89">
              <w:rPr>
                <w:sz w:val="28"/>
                <w:szCs w:val="28"/>
              </w:rPr>
              <w:t>ыполнение мероприятий «последней мили», а также обеспечение средствами коммерческого учета электрической энергии (мощности) (</w:t>
            </w:r>
            <w:proofErr w:type="spellStart"/>
            <w:r w:rsidR="00385B89" w:rsidRPr="00385B89">
              <w:rPr>
                <w:sz w:val="28"/>
                <w:szCs w:val="28"/>
              </w:rPr>
              <w:t>Р</w:t>
            </w:r>
            <w:r w:rsidR="00385B89" w:rsidRPr="00385B89">
              <w:rPr>
                <w:sz w:val="28"/>
                <w:szCs w:val="28"/>
                <w:vertAlign w:val="subscript"/>
              </w:rPr>
              <w:t>и</w:t>
            </w:r>
            <w:proofErr w:type="spellEnd"/>
            <w:r w:rsidR="00385B89" w:rsidRPr="00385B89">
              <w:rPr>
                <w:sz w:val="28"/>
                <w:szCs w:val="28"/>
              </w:rPr>
              <w:t>)</w:t>
            </w:r>
            <w:r w:rsidR="00C2418B">
              <w:rPr>
                <w:sz w:val="28"/>
                <w:szCs w:val="28"/>
              </w:rPr>
              <w:t xml:space="preserve">, в </w:t>
            </w:r>
            <w:proofErr w:type="spellStart"/>
            <w:r w:rsidR="00C2418B">
              <w:rPr>
                <w:sz w:val="28"/>
                <w:szCs w:val="28"/>
              </w:rPr>
              <w:t>т.ч</w:t>
            </w:r>
            <w:proofErr w:type="spellEnd"/>
            <w:r w:rsidR="00C2418B">
              <w:rPr>
                <w:sz w:val="28"/>
                <w:szCs w:val="28"/>
              </w:rPr>
              <w:t>.: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14566D" w:rsidP="0014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12 402 807</w:t>
            </w:r>
          </w:p>
        </w:tc>
      </w:tr>
      <w:tr w:rsidR="00A1542A" w:rsidRPr="00842D68" w:rsidTr="00842D68">
        <w:trPr>
          <w:trHeight w:val="1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42A" w:rsidRPr="00842D68" w:rsidRDefault="00A1542A" w:rsidP="0045342C">
            <w:pPr>
              <w:jc w:val="center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>2.1</w:t>
            </w:r>
            <w:r w:rsidR="00842D68" w:rsidRPr="00842D68">
              <w:rPr>
                <w:sz w:val="28"/>
                <w:szCs w:val="28"/>
              </w:rPr>
              <w:t>.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A1542A" w:rsidP="00386762">
            <w:pPr>
              <w:jc w:val="both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 xml:space="preserve">Строительство участка </w:t>
            </w:r>
            <w:proofErr w:type="spellStart"/>
            <w:r w:rsidRPr="00842D68">
              <w:rPr>
                <w:sz w:val="28"/>
                <w:szCs w:val="28"/>
              </w:rPr>
              <w:t>одноцепной</w:t>
            </w:r>
            <w:proofErr w:type="spellEnd"/>
            <w:r w:rsidRPr="00842D68">
              <w:rPr>
                <w:sz w:val="28"/>
                <w:szCs w:val="28"/>
              </w:rPr>
              <w:t xml:space="preserve"> </w:t>
            </w:r>
            <w:proofErr w:type="gramStart"/>
            <w:r w:rsidRPr="00842D68">
              <w:rPr>
                <w:sz w:val="28"/>
                <w:szCs w:val="28"/>
              </w:rPr>
              <w:t>ВЛ</w:t>
            </w:r>
            <w:proofErr w:type="gramEnd"/>
            <w:r w:rsidRPr="00842D68">
              <w:rPr>
                <w:sz w:val="28"/>
                <w:szCs w:val="28"/>
              </w:rPr>
              <w:t xml:space="preserve"> напряжением 10 </w:t>
            </w:r>
            <w:proofErr w:type="spellStart"/>
            <w:r w:rsidRPr="00842D68">
              <w:rPr>
                <w:sz w:val="28"/>
                <w:szCs w:val="28"/>
              </w:rPr>
              <w:t>кВ</w:t>
            </w:r>
            <w:proofErr w:type="spellEnd"/>
            <w:r w:rsidRPr="00842D68">
              <w:rPr>
                <w:sz w:val="28"/>
                <w:szCs w:val="28"/>
              </w:rPr>
              <w:t xml:space="preserve"> на железобетонных опорах изолированным </w:t>
            </w:r>
            <w:proofErr w:type="spellStart"/>
            <w:r w:rsidRPr="00842D68">
              <w:rPr>
                <w:sz w:val="28"/>
                <w:szCs w:val="28"/>
              </w:rPr>
              <w:t>сталеалюминиевым</w:t>
            </w:r>
            <w:proofErr w:type="spellEnd"/>
            <w:r w:rsidRPr="00842D68">
              <w:rPr>
                <w:sz w:val="28"/>
                <w:szCs w:val="28"/>
              </w:rPr>
              <w:t xml:space="preserve"> проводом, сечением 70 мм</w:t>
            </w:r>
            <w:r w:rsidRPr="00842D68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14566D" w:rsidP="0014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18 565</w:t>
            </w:r>
          </w:p>
        </w:tc>
      </w:tr>
      <w:tr w:rsidR="00A1542A" w:rsidRPr="00842D68" w:rsidTr="00842D68">
        <w:trPr>
          <w:trHeight w:val="1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42A" w:rsidRPr="00842D68" w:rsidRDefault="00A1542A" w:rsidP="0045342C">
            <w:pPr>
              <w:jc w:val="center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>2.2</w:t>
            </w:r>
            <w:r w:rsidR="00842D68" w:rsidRPr="00842D68">
              <w:rPr>
                <w:sz w:val="28"/>
                <w:szCs w:val="28"/>
              </w:rPr>
              <w:t>.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A1542A" w:rsidP="00912228">
            <w:pPr>
              <w:jc w:val="both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 xml:space="preserve">Строительство участка КЛ напряжением 10 </w:t>
            </w:r>
            <w:proofErr w:type="spellStart"/>
            <w:r w:rsidRPr="00842D68">
              <w:rPr>
                <w:sz w:val="28"/>
                <w:szCs w:val="28"/>
              </w:rPr>
              <w:t>кВ</w:t>
            </w:r>
            <w:proofErr w:type="spellEnd"/>
            <w:r w:rsidRPr="00842D68">
              <w:rPr>
                <w:sz w:val="28"/>
                <w:szCs w:val="28"/>
              </w:rPr>
              <w:t xml:space="preserve"> с 1 кабелем в траншее, сечением 185 мм</w:t>
            </w:r>
            <w:proofErr w:type="gramStart"/>
            <w:r w:rsidRPr="00842D68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842D68">
              <w:rPr>
                <w:sz w:val="28"/>
                <w:szCs w:val="28"/>
              </w:rPr>
              <w:t>, многожильны</w:t>
            </w:r>
            <w:r w:rsidR="00912228">
              <w:rPr>
                <w:sz w:val="28"/>
                <w:szCs w:val="28"/>
              </w:rPr>
              <w:t>й</w:t>
            </w:r>
            <w:r w:rsidRPr="00842D68">
              <w:rPr>
                <w:sz w:val="28"/>
                <w:szCs w:val="28"/>
              </w:rPr>
              <w:t xml:space="preserve"> с бумажной изоляцией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14566D" w:rsidP="0014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7 942 533</w:t>
            </w:r>
          </w:p>
        </w:tc>
      </w:tr>
      <w:tr w:rsidR="00A1542A" w:rsidRPr="00842D68" w:rsidTr="00842D68">
        <w:trPr>
          <w:trHeight w:val="1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42A" w:rsidRPr="00842D68" w:rsidRDefault="00A1542A" w:rsidP="0045342C">
            <w:pPr>
              <w:jc w:val="center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>2.3</w:t>
            </w:r>
            <w:r w:rsidR="00842D68" w:rsidRPr="00842D68">
              <w:rPr>
                <w:sz w:val="28"/>
                <w:szCs w:val="28"/>
              </w:rPr>
              <w:t>.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A1542A" w:rsidP="00386762">
            <w:pPr>
              <w:jc w:val="both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 xml:space="preserve">Строительство участков КЛ напряжением </w:t>
            </w:r>
            <w:r w:rsidR="00912228">
              <w:rPr>
                <w:sz w:val="28"/>
                <w:szCs w:val="28"/>
              </w:rPr>
              <w:t xml:space="preserve">              </w:t>
            </w:r>
            <w:r w:rsidRPr="00842D68">
              <w:rPr>
                <w:sz w:val="28"/>
                <w:szCs w:val="28"/>
              </w:rPr>
              <w:t xml:space="preserve">10 </w:t>
            </w:r>
            <w:proofErr w:type="spellStart"/>
            <w:r w:rsidRPr="00842D68">
              <w:rPr>
                <w:sz w:val="28"/>
                <w:szCs w:val="28"/>
              </w:rPr>
              <w:t>кВ</w:t>
            </w:r>
            <w:proofErr w:type="spellEnd"/>
            <w:r w:rsidRPr="00842D68">
              <w:rPr>
                <w:sz w:val="28"/>
                <w:szCs w:val="28"/>
              </w:rPr>
              <w:t xml:space="preserve"> путем горизонтального наклонного бурения, сечением 185 мм</w:t>
            </w:r>
            <w:proofErr w:type="gramStart"/>
            <w:r w:rsidRPr="00842D68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842D68">
              <w:rPr>
                <w:sz w:val="28"/>
                <w:szCs w:val="28"/>
              </w:rPr>
              <w:t>, многожильные с бумажной изоляцией, с 1 трубой в скважине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14566D" w:rsidP="0014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3 949 432</w:t>
            </w:r>
          </w:p>
        </w:tc>
      </w:tr>
      <w:tr w:rsidR="00A1542A" w:rsidRPr="00842D68" w:rsidTr="00842D68">
        <w:trPr>
          <w:trHeight w:val="66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42A" w:rsidRPr="00842D68" w:rsidRDefault="00A1542A" w:rsidP="0045342C">
            <w:pPr>
              <w:jc w:val="center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>2.4</w:t>
            </w:r>
            <w:r w:rsidR="00842D68" w:rsidRPr="00842D68">
              <w:rPr>
                <w:sz w:val="28"/>
                <w:szCs w:val="28"/>
              </w:rPr>
              <w:t>.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A1542A" w:rsidP="00386762">
            <w:pPr>
              <w:jc w:val="both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>Строительство линейного разъединителя номинальным током 400</w:t>
            </w:r>
            <w:proofErr w:type="gramStart"/>
            <w:r w:rsidRPr="00842D68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14566D" w:rsidP="0014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99 676</w:t>
            </w:r>
          </w:p>
        </w:tc>
      </w:tr>
      <w:tr w:rsidR="00A1542A" w:rsidRPr="00842D68" w:rsidTr="00842D68">
        <w:trPr>
          <w:trHeight w:val="1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42A" w:rsidRPr="00842D68" w:rsidRDefault="00A1542A" w:rsidP="0045342C">
            <w:pPr>
              <w:jc w:val="center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>2.5</w:t>
            </w:r>
            <w:r w:rsidR="00842D68" w:rsidRPr="00842D68">
              <w:rPr>
                <w:sz w:val="28"/>
                <w:szCs w:val="28"/>
              </w:rPr>
              <w:t>.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A1542A" w:rsidP="00386762">
            <w:pPr>
              <w:jc w:val="both"/>
              <w:rPr>
                <w:sz w:val="28"/>
                <w:szCs w:val="28"/>
              </w:rPr>
            </w:pPr>
            <w:r w:rsidRPr="00842D68">
              <w:rPr>
                <w:sz w:val="28"/>
                <w:szCs w:val="28"/>
              </w:rPr>
              <w:t xml:space="preserve">Обеспечение средствами коммерческого учета электрической энергии (мощности) трехфазные прямого включения на уровне напряжения 10 </w:t>
            </w:r>
            <w:proofErr w:type="spellStart"/>
            <w:r w:rsidRPr="00842D68">
              <w:rPr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842D68" w:rsidRDefault="0014566D" w:rsidP="0014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392 601</w:t>
            </w:r>
          </w:p>
        </w:tc>
      </w:tr>
    </w:tbl>
    <w:p w:rsidR="00A1542A" w:rsidRDefault="00A1542A"/>
    <w:p w:rsidR="00A1542A" w:rsidRDefault="00A1542A"/>
    <w:p w:rsidR="00A1542A" w:rsidRDefault="00A1542A"/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594"/>
        <w:gridCol w:w="5949"/>
        <w:gridCol w:w="3673"/>
      </w:tblGrid>
      <w:tr w:rsidR="00A1542A" w:rsidRPr="00156597" w:rsidTr="00A1542A">
        <w:trPr>
          <w:trHeight w:val="286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42A" w:rsidRPr="00385B89" w:rsidRDefault="00A1542A" w:rsidP="00386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Default="00A1542A" w:rsidP="00386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42A" w:rsidRPr="00385B89" w:rsidRDefault="00A1542A" w:rsidP="00386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B89" w:rsidRPr="00156597" w:rsidTr="00A1542A">
        <w:trPr>
          <w:trHeight w:val="12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B89" w:rsidRPr="00385B89" w:rsidRDefault="00385B89" w:rsidP="0045342C">
            <w:pPr>
              <w:jc w:val="center"/>
              <w:rPr>
                <w:sz w:val="28"/>
                <w:szCs w:val="28"/>
              </w:rPr>
            </w:pPr>
            <w:r w:rsidRPr="00385B89">
              <w:rPr>
                <w:sz w:val="28"/>
                <w:szCs w:val="28"/>
              </w:rPr>
              <w:t>3.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895F73" w:rsidP="00895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="00385B89" w:rsidRPr="00385B89">
              <w:rPr>
                <w:sz w:val="28"/>
                <w:szCs w:val="28"/>
              </w:rPr>
              <w:t>, связанны</w:t>
            </w:r>
            <w:r>
              <w:rPr>
                <w:sz w:val="28"/>
                <w:szCs w:val="28"/>
              </w:rPr>
              <w:t>е</w:t>
            </w:r>
            <w:r w:rsidR="00385B89" w:rsidRPr="00385B89">
              <w:rPr>
                <w:sz w:val="28"/>
                <w:szCs w:val="28"/>
              </w:rPr>
              <w:t xml:space="preserve">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 (</w:t>
            </w:r>
            <w:proofErr w:type="spellStart"/>
            <w:r w:rsidR="00385B89" w:rsidRPr="00385B89">
              <w:rPr>
                <w:sz w:val="28"/>
                <w:szCs w:val="28"/>
              </w:rPr>
              <w:t>Р</w:t>
            </w:r>
            <w:r w:rsidR="00385B89" w:rsidRPr="00385B89">
              <w:rPr>
                <w:sz w:val="28"/>
                <w:szCs w:val="28"/>
                <w:vertAlign w:val="subscript"/>
              </w:rPr>
              <w:t>разв</w:t>
            </w:r>
            <w:proofErr w:type="spellEnd"/>
            <w:r w:rsidR="00385B89" w:rsidRPr="00385B89">
              <w:rPr>
                <w:sz w:val="28"/>
                <w:szCs w:val="28"/>
              </w:rPr>
              <w:t>)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14566D" w:rsidP="0014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4 724 171</w:t>
            </w:r>
          </w:p>
        </w:tc>
      </w:tr>
      <w:tr w:rsidR="00385B89" w:rsidRPr="00156597" w:rsidTr="00A1542A">
        <w:trPr>
          <w:trHeight w:val="360"/>
        </w:trPr>
        <w:tc>
          <w:tcPr>
            <w:tcW w:w="6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385B89" w:rsidP="0045342C">
            <w:pPr>
              <w:jc w:val="both"/>
              <w:rPr>
                <w:bCs/>
                <w:sz w:val="28"/>
                <w:szCs w:val="28"/>
              </w:rPr>
            </w:pPr>
            <w:r w:rsidRPr="00385B89">
              <w:rPr>
                <w:bCs/>
                <w:sz w:val="28"/>
                <w:szCs w:val="28"/>
              </w:rPr>
              <w:t>Итого</w:t>
            </w:r>
            <w:r w:rsidR="00A220D4">
              <w:rPr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220D4" w:rsidRPr="00A220D4">
              <w:rPr>
                <w:bCs/>
                <w:sz w:val="28"/>
                <w:szCs w:val="28"/>
              </w:rPr>
              <w:t>(с учетом пункта 32 Методических указаний по определению размера платы за технологическое присоединение к электрическим сетям, утвержденных приказом ФАС России от 30.06.2022 № 490/22)</w:t>
            </w:r>
            <w:r w:rsidRPr="00385B89">
              <w:rPr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B89" w:rsidRPr="00385B89" w:rsidRDefault="00F24545" w:rsidP="0045342C">
            <w:pPr>
              <w:jc w:val="center"/>
              <w:rPr>
                <w:bCs/>
                <w:sz w:val="28"/>
                <w:szCs w:val="28"/>
              </w:rPr>
            </w:pPr>
            <w:r w:rsidRPr="00385B8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</w:t>
            </w:r>
            <w:r w:rsidRPr="00385B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140</w:t>
            </w:r>
            <w:r w:rsidRPr="00385B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107</w:t>
            </w:r>
          </w:p>
        </w:tc>
      </w:tr>
    </w:tbl>
    <w:p w:rsidR="00385B89" w:rsidRPr="00385B89" w:rsidRDefault="00385B89" w:rsidP="000D0416">
      <w:pPr>
        <w:pStyle w:val="23"/>
        <w:tabs>
          <w:tab w:val="left" w:pos="10206"/>
        </w:tabs>
        <w:ind w:right="0" w:firstLine="709"/>
        <w:jc w:val="both"/>
        <w:rPr>
          <w:szCs w:val="28"/>
        </w:rPr>
      </w:pPr>
    </w:p>
    <w:p w:rsidR="00E220CC" w:rsidRPr="00385B89" w:rsidRDefault="00385B89" w:rsidP="00E220CC">
      <w:pPr>
        <w:pStyle w:val="12"/>
        <w:ind w:firstLine="709"/>
        <w:jc w:val="both"/>
        <w:rPr>
          <w:szCs w:val="28"/>
        </w:rPr>
      </w:pPr>
      <w:r w:rsidRPr="00385B89">
        <w:rPr>
          <w:szCs w:val="28"/>
        </w:rPr>
        <w:t xml:space="preserve">2. Настоящее постановление </w:t>
      </w:r>
      <w:r>
        <w:rPr>
          <w:szCs w:val="28"/>
        </w:rPr>
        <w:t xml:space="preserve">вступает в силу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даты его официального опубликования.</w:t>
      </w:r>
    </w:p>
    <w:p w:rsidR="00E220CC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p w:rsidR="00A27908" w:rsidRPr="00DF2B1D" w:rsidRDefault="00A27908" w:rsidP="00E220CC">
      <w:pPr>
        <w:pStyle w:val="12"/>
        <w:ind w:firstLine="709"/>
        <w:jc w:val="both"/>
        <w:rPr>
          <w:sz w:val="24"/>
          <w:szCs w:val="24"/>
        </w:rPr>
      </w:pP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20CC" w:rsidRPr="00E903C2" w:rsidTr="00E220CC">
        <w:tc>
          <w:tcPr>
            <w:tcW w:w="5210" w:type="dxa"/>
          </w:tcPr>
          <w:p w:rsidR="00E220CC" w:rsidRPr="00E903C2" w:rsidRDefault="006C1D51" w:rsidP="00E220CC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E220CC">
              <w:rPr>
                <w:bCs/>
                <w:szCs w:val="28"/>
              </w:rPr>
              <w:t>инистр</w:t>
            </w:r>
          </w:p>
        </w:tc>
        <w:tc>
          <w:tcPr>
            <w:tcW w:w="5211" w:type="dxa"/>
          </w:tcPr>
          <w:p w:rsidR="00E220CC" w:rsidRPr="00E903C2" w:rsidRDefault="006C1D51" w:rsidP="006C1D51">
            <w:pPr>
              <w:pStyle w:val="12"/>
              <w:jc w:val="right"/>
              <w:rPr>
                <w:szCs w:val="28"/>
              </w:rPr>
            </w:pPr>
            <w:r>
              <w:rPr>
                <w:bCs/>
                <w:szCs w:val="28"/>
              </w:rPr>
              <w:t>Н.И</w:t>
            </w:r>
            <w:r w:rsidR="00E220CC">
              <w:rPr>
                <w:bCs/>
                <w:szCs w:val="28"/>
              </w:rPr>
              <w:t xml:space="preserve">. </w:t>
            </w:r>
            <w:r>
              <w:rPr>
                <w:bCs/>
                <w:szCs w:val="28"/>
              </w:rPr>
              <w:t>Борисов</w:t>
            </w:r>
          </w:p>
        </w:tc>
      </w:tr>
    </w:tbl>
    <w:p w:rsidR="00A8282A" w:rsidRPr="00790CDA" w:rsidRDefault="00A8282A" w:rsidP="000269DA">
      <w:pPr>
        <w:pStyle w:val="12"/>
        <w:jc w:val="both"/>
        <w:rPr>
          <w:sz w:val="24"/>
          <w:szCs w:val="24"/>
        </w:rPr>
      </w:pPr>
    </w:p>
    <w:sectPr w:rsidR="00A8282A" w:rsidRPr="00790CDA" w:rsidSect="00966E97">
      <w:headerReference w:type="even" r:id="rId10"/>
      <w:headerReference w:type="default" r:id="rId11"/>
      <w:pgSz w:w="11906" w:h="16838"/>
      <w:pgMar w:top="567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16" w:rsidRDefault="000D0416">
      <w:r>
        <w:separator/>
      </w:r>
    </w:p>
  </w:endnote>
  <w:endnote w:type="continuationSeparator" w:id="0">
    <w:p w:rsidR="000D0416" w:rsidRDefault="000D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16" w:rsidRDefault="000D0416">
      <w:r>
        <w:separator/>
      </w:r>
    </w:p>
  </w:footnote>
  <w:footnote w:type="continuationSeparator" w:id="0">
    <w:p w:rsidR="000D0416" w:rsidRDefault="000D0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416" w:rsidRDefault="000D0416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0D0416" w:rsidRDefault="000D0416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416" w:rsidRDefault="000D0416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A220D4">
      <w:rPr>
        <w:noProof/>
      </w:rPr>
      <w:t>3</w:t>
    </w:r>
    <w:r>
      <w:fldChar w:fldCharType="end"/>
    </w:r>
  </w:p>
  <w:p w:rsidR="000D0416" w:rsidRDefault="000D041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26E"/>
    <w:rsid w:val="00004323"/>
    <w:rsid w:val="00004D9A"/>
    <w:rsid w:val="00006B61"/>
    <w:rsid w:val="0001219B"/>
    <w:rsid w:val="000155DC"/>
    <w:rsid w:val="000155EB"/>
    <w:rsid w:val="00015AF1"/>
    <w:rsid w:val="00016D30"/>
    <w:rsid w:val="00020423"/>
    <w:rsid w:val="00022C5E"/>
    <w:rsid w:val="000236CB"/>
    <w:rsid w:val="00023FA5"/>
    <w:rsid w:val="00025DD7"/>
    <w:rsid w:val="000269DA"/>
    <w:rsid w:val="00027690"/>
    <w:rsid w:val="00030DF8"/>
    <w:rsid w:val="00034D10"/>
    <w:rsid w:val="000372FC"/>
    <w:rsid w:val="0004333E"/>
    <w:rsid w:val="00057349"/>
    <w:rsid w:val="000642B6"/>
    <w:rsid w:val="0006694D"/>
    <w:rsid w:val="000702FB"/>
    <w:rsid w:val="00071BA6"/>
    <w:rsid w:val="0007289D"/>
    <w:rsid w:val="00073241"/>
    <w:rsid w:val="000737F9"/>
    <w:rsid w:val="00073B1B"/>
    <w:rsid w:val="0008277D"/>
    <w:rsid w:val="0009171B"/>
    <w:rsid w:val="00091C9B"/>
    <w:rsid w:val="00093BE4"/>
    <w:rsid w:val="000A1542"/>
    <w:rsid w:val="000A2E0C"/>
    <w:rsid w:val="000A37E3"/>
    <w:rsid w:val="000A3C4A"/>
    <w:rsid w:val="000B1E42"/>
    <w:rsid w:val="000B2C2A"/>
    <w:rsid w:val="000C0751"/>
    <w:rsid w:val="000C2632"/>
    <w:rsid w:val="000C3AA1"/>
    <w:rsid w:val="000C3B42"/>
    <w:rsid w:val="000C4457"/>
    <w:rsid w:val="000D027F"/>
    <w:rsid w:val="000D0416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4638"/>
    <w:rsid w:val="00124CD7"/>
    <w:rsid w:val="0013475D"/>
    <w:rsid w:val="00135069"/>
    <w:rsid w:val="0013734A"/>
    <w:rsid w:val="0014408D"/>
    <w:rsid w:val="00144863"/>
    <w:rsid w:val="0014566D"/>
    <w:rsid w:val="001515EA"/>
    <w:rsid w:val="00154F3B"/>
    <w:rsid w:val="001607CC"/>
    <w:rsid w:val="001616D5"/>
    <w:rsid w:val="00162172"/>
    <w:rsid w:val="00162239"/>
    <w:rsid w:val="00170139"/>
    <w:rsid w:val="00171CB9"/>
    <w:rsid w:val="001759CF"/>
    <w:rsid w:val="00177432"/>
    <w:rsid w:val="00181D74"/>
    <w:rsid w:val="00182697"/>
    <w:rsid w:val="001859FF"/>
    <w:rsid w:val="00190297"/>
    <w:rsid w:val="00197FB2"/>
    <w:rsid w:val="001A4F58"/>
    <w:rsid w:val="001A744A"/>
    <w:rsid w:val="001B400F"/>
    <w:rsid w:val="001C0126"/>
    <w:rsid w:val="001C0BBC"/>
    <w:rsid w:val="001C2C1C"/>
    <w:rsid w:val="001D1D5B"/>
    <w:rsid w:val="001D3069"/>
    <w:rsid w:val="001D6D14"/>
    <w:rsid w:val="001E03F1"/>
    <w:rsid w:val="001E147A"/>
    <w:rsid w:val="001E30A3"/>
    <w:rsid w:val="001F28F8"/>
    <w:rsid w:val="001F4DE3"/>
    <w:rsid w:val="001F5820"/>
    <w:rsid w:val="001F5DEC"/>
    <w:rsid w:val="001F72E6"/>
    <w:rsid w:val="002023E1"/>
    <w:rsid w:val="00206391"/>
    <w:rsid w:val="0020647A"/>
    <w:rsid w:val="00206CBD"/>
    <w:rsid w:val="002105B4"/>
    <w:rsid w:val="00210A42"/>
    <w:rsid w:val="0021383A"/>
    <w:rsid w:val="00214790"/>
    <w:rsid w:val="00214DB7"/>
    <w:rsid w:val="0022091F"/>
    <w:rsid w:val="00221044"/>
    <w:rsid w:val="00227131"/>
    <w:rsid w:val="002306A9"/>
    <w:rsid w:val="00235E78"/>
    <w:rsid w:val="002410B3"/>
    <w:rsid w:val="00241A2B"/>
    <w:rsid w:val="002425F1"/>
    <w:rsid w:val="00243325"/>
    <w:rsid w:val="00243BA1"/>
    <w:rsid w:val="002536C6"/>
    <w:rsid w:val="00256529"/>
    <w:rsid w:val="002569F8"/>
    <w:rsid w:val="002573C3"/>
    <w:rsid w:val="00261449"/>
    <w:rsid w:val="00263B06"/>
    <w:rsid w:val="002673E1"/>
    <w:rsid w:val="00267E9D"/>
    <w:rsid w:val="002703CD"/>
    <w:rsid w:val="00270D76"/>
    <w:rsid w:val="00270F34"/>
    <w:rsid w:val="002733A6"/>
    <w:rsid w:val="00292777"/>
    <w:rsid w:val="002A3797"/>
    <w:rsid w:val="002A3FF2"/>
    <w:rsid w:val="002A6949"/>
    <w:rsid w:val="002A72F1"/>
    <w:rsid w:val="002B1E1C"/>
    <w:rsid w:val="002B3609"/>
    <w:rsid w:val="002B3B2B"/>
    <w:rsid w:val="002B52FD"/>
    <w:rsid w:val="002B7D75"/>
    <w:rsid w:val="002D42BB"/>
    <w:rsid w:val="002D60BB"/>
    <w:rsid w:val="002D777D"/>
    <w:rsid w:val="002D7DBA"/>
    <w:rsid w:val="002E055C"/>
    <w:rsid w:val="002E4580"/>
    <w:rsid w:val="002E7F63"/>
    <w:rsid w:val="002F5D17"/>
    <w:rsid w:val="00300401"/>
    <w:rsid w:val="003061DC"/>
    <w:rsid w:val="00306415"/>
    <w:rsid w:val="003068C5"/>
    <w:rsid w:val="003101EE"/>
    <w:rsid w:val="00310780"/>
    <w:rsid w:val="00311818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74E5"/>
    <w:rsid w:val="003319B9"/>
    <w:rsid w:val="00333A66"/>
    <w:rsid w:val="00337C0A"/>
    <w:rsid w:val="00342752"/>
    <w:rsid w:val="0034394A"/>
    <w:rsid w:val="00344F92"/>
    <w:rsid w:val="003475D3"/>
    <w:rsid w:val="003514FB"/>
    <w:rsid w:val="0035160B"/>
    <w:rsid w:val="003553B9"/>
    <w:rsid w:val="0035751F"/>
    <w:rsid w:val="00360FC1"/>
    <w:rsid w:val="00362D3D"/>
    <w:rsid w:val="00367954"/>
    <w:rsid w:val="00380D65"/>
    <w:rsid w:val="00385893"/>
    <w:rsid w:val="00385B89"/>
    <w:rsid w:val="00394776"/>
    <w:rsid w:val="00394F31"/>
    <w:rsid w:val="003A2CF7"/>
    <w:rsid w:val="003A3078"/>
    <w:rsid w:val="003A3ED4"/>
    <w:rsid w:val="003A786B"/>
    <w:rsid w:val="003A7D2D"/>
    <w:rsid w:val="003B0DEF"/>
    <w:rsid w:val="003B5991"/>
    <w:rsid w:val="003B5BF4"/>
    <w:rsid w:val="003D4B07"/>
    <w:rsid w:val="003D5F10"/>
    <w:rsid w:val="003D7DC2"/>
    <w:rsid w:val="003E0EE0"/>
    <w:rsid w:val="003E5CBB"/>
    <w:rsid w:val="003E66C5"/>
    <w:rsid w:val="003F17D5"/>
    <w:rsid w:val="003F4023"/>
    <w:rsid w:val="003F650C"/>
    <w:rsid w:val="00401E35"/>
    <w:rsid w:val="00402A8B"/>
    <w:rsid w:val="0040484B"/>
    <w:rsid w:val="00407455"/>
    <w:rsid w:val="00411DD3"/>
    <w:rsid w:val="00413A09"/>
    <w:rsid w:val="004173C1"/>
    <w:rsid w:val="0042300A"/>
    <w:rsid w:val="00424173"/>
    <w:rsid w:val="0042683E"/>
    <w:rsid w:val="00426A1B"/>
    <w:rsid w:val="00432356"/>
    <w:rsid w:val="00433117"/>
    <w:rsid w:val="0043683D"/>
    <w:rsid w:val="00446FC7"/>
    <w:rsid w:val="00447B74"/>
    <w:rsid w:val="004563D5"/>
    <w:rsid w:val="0046097B"/>
    <w:rsid w:val="00461264"/>
    <w:rsid w:val="0046136F"/>
    <w:rsid w:val="004716EB"/>
    <w:rsid w:val="00472D5B"/>
    <w:rsid w:val="0047552D"/>
    <w:rsid w:val="00477238"/>
    <w:rsid w:val="00477B81"/>
    <w:rsid w:val="00481B18"/>
    <w:rsid w:val="004902D6"/>
    <w:rsid w:val="004910FB"/>
    <w:rsid w:val="004A1774"/>
    <w:rsid w:val="004A7096"/>
    <w:rsid w:val="004B2891"/>
    <w:rsid w:val="004B6B72"/>
    <w:rsid w:val="004B6BAB"/>
    <w:rsid w:val="004B72A5"/>
    <w:rsid w:val="004C0936"/>
    <w:rsid w:val="004C0B24"/>
    <w:rsid w:val="004C33DE"/>
    <w:rsid w:val="004C5249"/>
    <w:rsid w:val="004C70CD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503B7B"/>
    <w:rsid w:val="0050501D"/>
    <w:rsid w:val="005052CF"/>
    <w:rsid w:val="005126F4"/>
    <w:rsid w:val="00512E03"/>
    <w:rsid w:val="00514164"/>
    <w:rsid w:val="0051447D"/>
    <w:rsid w:val="005171D9"/>
    <w:rsid w:val="005219D7"/>
    <w:rsid w:val="00521DA7"/>
    <w:rsid w:val="005278F3"/>
    <w:rsid w:val="00527D17"/>
    <w:rsid w:val="00531618"/>
    <w:rsid w:val="005358D7"/>
    <w:rsid w:val="00536018"/>
    <w:rsid w:val="00536F5B"/>
    <w:rsid w:val="0054197E"/>
    <w:rsid w:val="0054308E"/>
    <w:rsid w:val="00545A3F"/>
    <w:rsid w:val="0055494A"/>
    <w:rsid w:val="005568E3"/>
    <w:rsid w:val="0055759F"/>
    <w:rsid w:val="00563E6D"/>
    <w:rsid w:val="00571300"/>
    <w:rsid w:val="00572552"/>
    <w:rsid w:val="00575350"/>
    <w:rsid w:val="005801E2"/>
    <w:rsid w:val="00581021"/>
    <w:rsid w:val="0059285A"/>
    <w:rsid w:val="00593207"/>
    <w:rsid w:val="00593DB4"/>
    <w:rsid w:val="00597D53"/>
    <w:rsid w:val="005B519E"/>
    <w:rsid w:val="005C26C8"/>
    <w:rsid w:val="005C45A2"/>
    <w:rsid w:val="005C75AB"/>
    <w:rsid w:val="005D02C4"/>
    <w:rsid w:val="005E4355"/>
    <w:rsid w:val="005E5F57"/>
    <w:rsid w:val="005E77FB"/>
    <w:rsid w:val="005F1080"/>
    <w:rsid w:val="005F4258"/>
    <w:rsid w:val="00600FA2"/>
    <w:rsid w:val="00603A69"/>
    <w:rsid w:val="00603D88"/>
    <w:rsid w:val="0061246F"/>
    <w:rsid w:val="00616F4F"/>
    <w:rsid w:val="006208FC"/>
    <w:rsid w:val="00620E98"/>
    <w:rsid w:val="00630D7B"/>
    <w:rsid w:val="00631CD0"/>
    <w:rsid w:val="00634B66"/>
    <w:rsid w:val="006359DA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D7E"/>
    <w:rsid w:val="00687B91"/>
    <w:rsid w:val="00691C65"/>
    <w:rsid w:val="006A07F2"/>
    <w:rsid w:val="006A12AA"/>
    <w:rsid w:val="006A2424"/>
    <w:rsid w:val="006A26C1"/>
    <w:rsid w:val="006B32EC"/>
    <w:rsid w:val="006C1D51"/>
    <w:rsid w:val="006D01A4"/>
    <w:rsid w:val="006D5509"/>
    <w:rsid w:val="006D558C"/>
    <w:rsid w:val="006E24F9"/>
    <w:rsid w:val="006E2D97"/>
    <w:rsid w:val="006E3B4E"/>
    <w:rsid w:val="006E3FB4"/>
    <w:rsid w:val="006E4C08"/>
    <w:rsid w:val="006E6AA1"/>
    <w:rsid w:val="006F5D60"/>
    <w:rsid w:val="006F6230"/>
    <w:rsid w:val="006F6B4B"/>
    <w:rsid w:val="006F70CB"/>
    <w:rsid w:val="00702A16"/>
    <w:rsid w:val="00703189"/>
    <w:rsid w:val="00703644"/>
    <w:rsid w:val="00707A3B"/>
    <w:rsid w:val="00707BD1"/>
    <w:rsid w:val="00714CA0"/>
    <w:rsid w:val="00722125"/>
    <w:rsid w:val="00722EC4"/>
    <w:rsid w:val="00727309"/>
    <w:rsid w:val="00730756"/>
    <w:rsid w:val="0073726F"/>
    <w:rsid w:val="0074780C"/>
    <w:rsid w:val="00753237"/>
    <w:rsid w:val="00756F5E"/>
    <w:rsid w:val="007627B1"/>
    <w:rsid w:val="00766E8C"/>
    <w:rsid w:val="00767964"/>
    <w:rsid w:val="00772335"/>
    <w:rsid w:val="0077368C"/>
    <w:rsid w:val="007803CF"/>
    <w:rsid w:val="007824FD"/>
    <w:rsid w:val="00786704"/>
    <w:rsid w:val="00790614"/>
    <w:rsid w:val="00790952"/>
    <w:rsid w:val="00790CDA"/>
    <w:rsid w:val="00791B43"/>
    <w:rsid w:val="0079310E"/>
    <w:rsid w:val="007A60F2"/>
    <w:rsid w:val="007A74EC"/>
    <w:rsid w:val="007B47D1"/>
    <w:rsid w:val="007B79A9"/>
    <w:rsid w:val="007C1228"/>
    <w:rsid w:val="007C12CA"/>
    <w:rsid w:val="007C2340"/>
    <w:rsid w:val="007C29B9"/>
    <w:rsid w:val="007C7516"/>
    <w:rsid w:val="007D3B55"/>
    <w:rsid w:val="007D56E6"/>
    <w:rsid w:val="007D68F0"/>
    <w:rsid w:val="007E150C"/>
    <w:rsid w:val="007E1D21"/>
    <w:rsid w:val="007E5FE5"/>
    <w:rsid w:val="007F0DF3"/>
    <w:rsid w:val="007F1CAF"/>
    <w:rsid w:val="007F65A4"/>
    <w:rsid w:val="007F723E"/>
    <w:rsid w:val="00800848"/>
    <w:rsid w:val="00800C4B"/>
    <w:rsid w:val="00802E3C"/>
    <w:rsid w:val="0080494D"/>
    <w:rsid w:val="00806897"/>
    <w:rsid w:val="00814563"/>
    <w:rsid w:val="008147D8"/>
    <w:rsid w:val="00814F7E"/>
    <w:rsid w:val="008214CB"/>
    <w:rsid w:val="00823A77"/>
    <w:rsid w:val="008264AE"/>
    <w:rsid w:val="00834B3C"/>
    <w:rsid w:val="0083564C"/>
    <w:rsid w:val="008364D1"/>
    <w:rsid w:val="00842C8B"/>
    <w:rsid w:val="00842D68"/>
    <w:rsid w:val="00845AEC"/>
    <w:rsid w:val="0085058B"/>
    <w:rsid w:val="00854371"/>
    <w:rsid w:val="00855F85"/>
    <w:rsid w:val="008626E0"/>
    <w:rsid w:val="00863DE7"/>
    <w:rsid w:val="00864403"/>
    <w:rsid w:val="0086654D"/>
    <w:rsid w:val="00866591"/>
    <w:rsid w:val="0087153F"/>
    <w:rsid w:val="008767FD"/>
    <w:rsid w:val="008778C3"/>
    <w:rsid w:val="00881A17"/>
    <w:rsid w:val="008841ED"/>
    <w:rsid w:val="00886A7A"/>
    <w:rsid w:val="00895F73"/>
    <w:rsid w:val="008962F3"/>
    <w:rsid w:val="008A245E"/>
    <w:rsid w:val="008A285C"/>
    <w:rsid w:val="008B1BDC"/>
    <w:rsid w:val="008B394C"/>
    <w:rsid w:val="008B406B"/>
    <w:rsid w:val="008B6755"/>
    <w:rsid w:val="008B71BF"/>
    <w:rsid w:val="008C1EB6"/>
    <w:rsid w:val="008C2121"/>
    <w:rsid w:val="008C4989"/>
    <w:rsid w:val="008D1652"/>
    <w:rsid w:val="008D66AF"/>
    <w:rsid w:val="008E21FE"/>
    <w:rsid w:val="008E2506"/>
    <w:rsid w:val="008E51F1"/>
    <w:rsid w:val="008E77D3"/>
    <w:rsid w:val="008F337D"/>
    <w:rsid w:val="008F3CF5"/>
    <w:rsid w:val="008F61A8"/>
    <w:rsid w:val="009001D9"/>
    <w:rsid w:val="00901697"/>
    <w:rsid w:val="00906F86"/>
    <w:rsid w:val="00911905"/>
    <w:rsid w:val="00911A8D"/>
    <w:rsid w:val="00912228"/>
    <w:rsid w:val="009146F3"/>
    <w:rsid w:val="00916164"/>
    <w:rsid w:val="0091622C"/>
    <w:rsid w:val="009170D0"/>
    <w:rsid w:val="00922C2D"/>
    <w:rsid w:val="00930F41"/>
    <w:rsid w:val="00931B58"/>
    <w:rsid w:val="009325A1"/>
    <w:rsid w:val="00932CEC"/>
    <w:rsid w:val="00933F9D"/>
    <w:rsid w:val="00936FDA"/>
    <w:rsid w:val="00945B36"/>
    <w:rsid w:val="00947B33"/>
    <w:rsid w:val="00955FE7"/>
    <w:rsid w:val="009570F8"/>
    <w:rsid w:val="00965E01"/>
    <w:rsid w:val="00966E97"/>
    <w:rsid w:val="00967ABD"/>
    <w:rsid w:val="00971475"/>
    <w:rsid w:val="0097578E"/>
    <w:rsid w:val="00975F49"/>
    <w:rsid w:val="009776FA"/>
    <w:rsid w:val="00981C48"/>
    <w:rsid w:val="009827D7"/>
    <w:rsid w:val="00983BE6"/>
    <w:rsid w:val="00986796"/>
    <w:rsid w:val="009950FA"/>
    <w:rsid w:val="00995A0E"/>
    <w:rsid w:val="00996D95"/>
    <w:rsid w:val="009A01DD"/>
    <w:rsid w:val="009A29B4"/>
    <w:rsid w:val="009A398B"/>
    <w:rsid w:val="009A52FD"/>
    <w:rsid w:val="009A5BE1"/>
    <w:rsid w:val="009B0926"/>
    <w:rsid w:val="009B28EE"/>
    <w:rsid w:val="009B6125"/>
    <w:rsid w:val="009B66B4"/>
    <w:rsid w:val="009B6F31"/>
    <w:rsid w:val="009C4B70"/>
    <w:rsid w:val="009C6892"/>
    <w:rsid w:val="009C75A3"/>
    <w:rsid w:val="009D4328"/>
    <w:rsid w:val="009D6EDD"/>
    <w:rsid w:val="009F07B6"/>
    <w:rsid w:val="009F7B1D"/>
    <w:rsid w:val="00A00FDB"/>
    <w:rsid w:val="00A02693"/>
    <w:rsid w:val="00A02DBA"/>
    <w:rsid w:val="00A0311C"/>
    <w:rsid w:val="00A04612"/>
    <w:rsid w:val="00A04DD4"/>
    <w:rsid w:val="00A0509C"/>
    <w:rsid w:val="00A060E7"/>
    <w:rsid w:val="00A14C6A"/>
    <w:rsid w:val="00A1542A"/>
    <w:rsid w:val="00A16705"/>
    <w:rsid w:val="00A220D4"/>
    <w:rsid w:val="00A269D7"/>
    <w:rsid w:val="00A26EDC"/>
    <w:rsid w:val="00A27908"/>
    <w:rsid w:val="00A308F7"/>
    <w:rsid w:val="00A30C00"/>
    <w:rsid w:val="00A30E43"/>
    <w:rsid w:val="00A32C87"/>
    <w:rsid w:val="00A33C18"/>
    <w:rsid w:val="00A33FCD"/>
    <w:rsid w:val="00A3420B"/>
    <w:rsid w:val="00A34815"/>
    <w:rsid w:val="00A3482D"/>
    <w:rsid w:val="00A35A2E"/>
    <w:rsid w:val="00A43792"/>
    <w:rsid w:val="00A51DAC"/>
    <w:rsid w:val="00A61F87"/>
    <w:rsid w:val="00A63432"/>
    <w:rsid w:val="00A66A8B"/>
    <w:rsid w:val="00A728F3"/>
    <w:rsid w:val="00A816F6"/>
    <w:rsid w:val="00A825CD"/>
    <w:rsid w:val="00A8282A"/>
    <w:rsid w:val="00A83B06"/>
    <w:rsid w:val="00A85230"/>
    <w:rsid w:val="00A85E9D"/>
    <w:rsid w:val="00A86FD9"/>
    <w:rsid w:val="00A96C10"/>
    <w:rsid w:val="00A97401"/>
    <w:rsid w:val="00AA4F26"/>
    <w:rsid w:val="00AA6342"/>
    <w:rsid w:val="00AA6360"/>
    <w:rsid w:val="00AA7FC3"/>
    <w:rsid w:val="00AC0896"/>
    <w:rsid w:val="00AC419E"/>
    <w:rsid w:val="00AD211C"/>
    <w:rsid w:val="00AD239C"/>
    <w:rsid w:val="00AD4096"/>
    <w:rsid w:val="00AD418C"/>
    <w:rsid w:val="00AD4858"/>
    <w:rsid w:val="00AD6D76"/>
    <w:rsid w:val="00AE445E"/>
    <w:rsid w:val="00AE6F32"/>
    <w:rsid w:val="00AE7181"/>
    <w:rsid w:val="00AF0251"/>
    <w:rsid w:val="00AF3E3F"/>
    <w:rsid w:val="00AF7C5A"/>
    <w:rsid w:val="00B005B0"/>
    <w:rsid w:val="00B14971"/>
    <w:rsid w:val="00B17765"/>
    <w:rsid w:val="00B207B3"/>
    <w:rsid w:val="00B22B56"/>
    <w:rsid w:val="00B40E0B"/>
    <w:rsid w:val="00B44C97"/>
    <w:rsid w:val="00B4742F"/>
    <w:rsid w:val="00B52225"/>
    <w:rsid w:val="00B57278"/>
    <w:rsid w:val="00B61178"/>
    <w:rsid w:val="00B62A93"/>
    <w:rsid w:val="00B72077"/>
    <w:rsid w:val="00B73847"/>
    <w:rsid w:val="00B73FBA"/>
    <w:rsid w:val="00B81389"/>
    <w:rsid w:val="00B81488"/>
    <w:rsid w:val="00B82B0C"/>
    <w:rsid w:val="00B85523"/>
    <w:rsid w:val="00B86978"/>
    <w:rsid w:val="00B915AB"/>
    <w:rsid w:val="00B93B19"/>
    <w:rsid w:val="00B948B4"/>
    <w:rsid w:val="00B97E21"/>
    <w:rsid w:val="00BA035A"/>
    <w:rsid w:val="00BA515C"/>
    <w:rsid w:val="00BB198F"/>
    <w:rsid w:val="00BB27C5"/>
    <w:rsid w:val="00BC3940"/>
    <w:rsid w:val="00BC79C2"/>
    <w:rsid w:val="00BD1F73"/>
    <w:rsid w:val="00BD2455"/>
    <w:rsid w:val="00BD6A47"/>
    <w:rsid w:val="00BE08C2"/>
    <w:rsid w:val="00BE3CD5"/>
    <w:rsid w:val="00BF18FF"/>
    <w:rsid w:val="00BF42DB"/>
    <w:rsid w:val="00BF458B"/>
    <w:rsid w:val="00C023F6"/>
    <w:rsid w:val="00C0767B"/>
    <w:rsid w:val="00C07CE8"/>
    <w:rsid w:val="00C143FC"/>
    <w:rsid w:val="00C15CCD"/>
    <w:rsid w:val="00C16E76"/>
    <w:rsid w:val="00C2418B"/>
    <w:rsid w:val="00C245D9"/>
    <w:rsid w:val="00C24E25"/>
    <w:rsid w:val="00C312A5"/>
    <w:rsid w:val="00C31B4B"/>
    <w:rsid w:val="00C323EC"/>
    <w:rsid w:val="00C36051"/>
    <w:rsid w:val="00C37816"/>
    <w:rsid w:val="00C42041"/>
    <w:rsid w:val="00C441D3"/>
    <w:rsid w:val="00C46734"/>
    <w:rsid w:val="00C5271C"/>
    <w:rsid w:val="00C541CE"/>
    <w:rsid w:val="00C545F3"/>
    <w:rsid w:val="00C5709B"/>
    <w:rsid w:val="00C57AA8"/>
    <w:rsid w:val="00C61B09"/>
    <w:rsid w:val="00C62A58"/>
    <w:rsid w:val="00C6364A"/>
    <w:rsid w:val="00C64EE9"/>
    <w:rsid w:val="00C749A9"/>
    <w:rsid w:val="00C80D53"/>
    <w:rsid w:val="00C819D4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C2130"/>
    <w:rsid w:val="00CC29B8"/>
    <w:rsid w:val="00CD1814"/>
    <w:rsid w:val="00CD3AB5"/>
    <w:rsid w:val="00CD3B26"/>
    <w:rsid w:val="00CD3D51"/>
    <w:rsid w:val="00CD623D"/>
    <w:rsid w:val="00CD6CFA"/>
    <w:rsid w:val="00CF1BC0"/>
    <w:rsid w:val="00CF333F"/>
    <w:rsid w:val="00CF407A"/>
    <w:rsid w:val="00CF41D6"/>
    <w:rsid w:val="00CF5A55"/>
    <w:rsid w:val="00CF779A"/>
    <w:rsid w:val="00D023CC"/>
    <w:rsid w:val="00D0531E"/>
    <w:rsid w:val="00D12DF0"/>
    <w:rsid w:val="00D23E95"/>
    <w:rsid w:val="00D266C1"/>
    <w:rsid w:val="00D31068"/>
    <w:rsid w:val="00D3599F"/>
    <w:rsid w:val="00D4074E"/>
    <w:rsid w:val="00D410F3"/>
    <w:rsid w:val="00D43918"/>
    <w:rsid w:val="00D47E9E"/>
    <w:rsid w:val="00D54D7B"/>
    <w:rsid w:val="00D57B99"/>
    <w:rsid w:val="00D62B91"/>
    <w:rsid w:val="00D65D8B"/>
    <w:rsid w:val="00D71B65"/>
    <w:rsid w:val="00D73946"/>
    <w:rsid w:val="00D73D1C"/>
    <w:rsid w:val="00D74D1C"/>
    <w:rsid w:val="00D75E08"/>
    <w:rsid w:val="00D77E0C"/>
    <w:rsid w:val="00D8339C"/>
    <w:rsid w:val="00D87A40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4F52"/>
    <w:rsid w:val="00DB5E76"/>
    <w:rsid w:val="00DB7FFE"/>
    <w:rsid w:val="00DC0670"/>
    <w:rsid w:val="00DC1F33"/>
    <w:rsid w:val="00DC22F5"/>
    <w:rsid w:val="00DC4F8D"/>
    <w:rsid w:val="00DC60E5"/>
    <w:rsid w:val="00DC729B"/>
    <w:rsid w:val="00DD31E8"/>
    <w:rsid w:val="00DD4175"/>
    <w:rsid w:val="00DE441F"/>
    <w:rsid w:val="00DE76DE"/>
    <w:rsid w:val="00DF0B7F"/>
    <w:rsid w:val="00DF2B1D"/>
    <w:rsid w:val="00E00A36"/>
    <w:rsid w:val="00E016BC"/>
    <w:rsid w:val="00E0633F"/>
    <w:rsid w:val="00E06581"/>
    <w:rsid w:val="00E119BE"/>
    <w:rsid w:val="00E13991"/>
    <w:rsid w:val="00E220CC"/>
    <w:rsid w:val="00E23C55"/>
    <w:rsid w:val="00E25264"/>
    <w:rsid w:val="00E309DD"/>
    <w:rsid w:val="00E340F9"/>
    <w:rsid w:val="00E344B2"/>
    <w:rsid w:val="00E41806"/>
    <w:rsid w:val="00E43FE0"/>
    <w:rsid w:val="00E44120"/>
    <w:rsid w:val="00E44875"/>
    <w:rsid w:val="00E47B75"/>
    <w:rsid w:val="00E513B2"/>
    <w:rsid w:val="00E531E6"/>
    <w:rsid w:val="00E66DB8"/>
    <w:rsid w:val="00E677D4"/>
    <w:rsid w:val="00E70DC4"/>
    <w:rsid w:val="00E7547B"/>
    <w:rsid w:val="00E76754"/>
    <w:rsid w:val="00E76C9A"/>
    <w:rsid w:val="00E83FBB"/>
    <w:rsid w:val="00E84935"/>
    <w:rsid w:val="00E85431"/>
    <w:rsid w:val="00E92739"/>
    <w:rsid w:val="00E95463"/>
    <w:rsid w:val="00E962FA"/>
    <w:rsid w:val="00E96428"/>
    <w:rsid w:val="00E97785"/>
    <w:rsid w:val="00E9799E"/>
    <w:rsid w:val="00EA0D0E"/>
    <w:rsid w:val="00EA39D2"/>
    <w:rsid w:val="00EA418C"/>
    <w:rsid w:val="00EA6883"/>
    <w:rsid w:val="00EB2D72"/>
    <w:rsid w:val="00EB48A3"/>
    <w:rsid w:val="00EB5B18"/>
    <w:rsid w:val="00EC2103"/>
    <w:rsid w:val="00EC24CC"/>
    <w:rsid w:val="00EC4E4B"/>
    <w:rsid w:val="00EC6CF2"/>
    <w:rsid w:val="00ED113A"/>
    <w:rsid w:val="00ED4E55"/>
    <w:rsid w:val="00ED6F3F"/>
    <w:rsid w:val="00EE19B8"/>
    <w:rsid w:val="00EE4FC9"/>
    <w:rsid w:val="00EE58A2"/>
    <w:rsid w:val="00EE6E47"/>
    <w:rsid w:val="00EE6F75"/>
    <w:rsid w:val="00EE77C8"/>
    <w:rsid w:val="00EF0319"/>
    <w:rsid w:val="00EF539A"/>
    <w:rsid w:val="00EF55D2"/>
    <w:rsid w:val="00F076DA"/>
    <w:rsid w:val="00F11232"/>
    <w:rsid w:val="00F14441"/>
    <w:rsid w:val="00F14B3F"/>
    <w:rsid w:val="00F17317"/>
    <w:rsid w:val="00F17843"/>
    <w:rsid w:val="00F24545"/>
    <w:rsid w:val="00F24798"/>
    <w:rsid w:val="00F32FBF"/>
    <w:rsid w:val="00F3594D"/>
    <w:rsid w:val="00F42051"/>
    <w:rsid w:val="00F4216F"/>
    <w:rsid w:val="00F508E8"/>
    <w:rsid w:val="00F50A32"/>
    <w:rsid w:val="00F50CEF"/>
    <w:rsid w:val="00F55696"/>
    <w:rsid w:val="00F5656D"/>
    <w:rsid w:val="00F66F0A"/>
    <w:rsid w:val="00F7118D"/>
    <w:rsid w:val="00F712D1"/>
    <w:rsid w:val="00F7206F"/>
    <w:rsid w:val="00F732A4"/>
    <w:rsid w:val="00F745AF"/>
    <w:rsid w:val="00F81215"/>
    <w:rsid w:val="00F93A87"/>
    <w:rsid w:val="00FA1881"/>
    <w:rsid w:val="00FA238E"/>
    <w:rsid w:val="00FA29E2"/>
    <w:rsid w:val="00FA37D4"/>
    <w:rsid w:val="00FA4647"/>
    <w:rsid w:val="00FB0251"/>
    <w:rsid w:val="00FB2199"/>
    <w:rsid w:val="00FC1403"/>
    <w:rsid w:val="00FC464C"/>
    <w:rsid w:val="00FC600C"/>
    <w:rsid w:val="00FC7150"/>
    <w:rsid w:val="00FD2AF9"/>
    <w:rsid w:val="00FD32C3"/>
    <w:rsid w:val="00FD36CF"/>
    <w:rsid w:val="00FD375F"/>
    <w:rsid w:val="00FD4A29"/>
    <w:rsid w:val="00FD66C4"/>
    <w:rsid w:val="00FD66CF"/>
    <w:rsid w:val="00FD7177"/>
    <w:rsid w:val="00FD7706"/>
    <w:rsid w:val="00FE0132"/>
    <w:rsid w:val="00FE512D"/>
    <w:rsid w:val="00FE5642"/>
    <w:rsid w:val="00FE65CC"/>
    <w:rsid w:val="00FF0020"/>
    <w:rsid w:val="00FF36AD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uiPriority w:val="99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4B53-0599-480E-B161-03A658BD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495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Пыников Евгений Игоревич</cp:lastModifiedBy>
  <cp:revision>107</cp:revision>
  <cp:lastPrinted>2025-07-09T12:57:00Z</cp:lastPrinted>
  <dcterms:created xsi:type="dcterms:W3CDTF">2023-10-13T13:48:00Z</dcterms:created>
  <dcterms:modified xsi:type="dcterms:W3CDTF">2025-07-10T08:06:00Z</dcterms:modified>
</cp:coreProperties>
</file>