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27DBA" w:rsidRDefault="00527DBA" w:rsidP="00527DBA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  <w:r w:rsidRPr="008D707E">
        <w:rPr>
          <w:rFonts w:ascii="Times New Roman" w:hAnsi="Times New Roman"/>
          <w:b/>
          <w:noProof/>
          <w:color w:val="000099"/>
          <w:sz w:val="28"/>
        </w:rPr>
        <w:drawing>
          <wp:inline distT="0" distB="0" distL="0" distR="0" wp14:anchorId="2BC8CD66" wp14:editId="517C881D">
            <wp:extent cx="752475" cy="866775"/>
            <wp:effectExtent l="0" t="0" r="0" b="0"/>
            <wp:docPr id="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27DBA" w:rsidRDefault="00527DBA" w:rsidP="00527DBA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</w:p>
    <w:p w:rsidR="00527DBA" w:rsidRPr="00097525" w:rsidRDefault="00527DBA" w:rsidP="00527DBA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  <w:r w:rsidRPr="00097525">
        <w:rPr>
          <w:rFonts w:ascii="Times New Roman" w:hAnsi="Times New Roman"/>
          <w:b/>
          <w:color w:val="000099"/>
          <w:sz w:val="28"/>
        </w:rPr>
        <w:t xml:space="preserve">МИНИСТЕРСТВО ЖИЛИЩНО-КОММУНАЛЬНОГО ХОЗЯЙСТВА, ЭНЕРГЕТИКИ И ТАРИФНОЙ ПОЛИТИКИ СМОЛЕНСКОЙ ОБЛАСТИ </w:t>
      </w:r>
    </w:p>
    <w:p w:rsidR="00527DBA" w:rsidRDefault="00527DBA" w:rsidP="00527DBA">
      <w:pPr>
        <w:pStyle w:val="10"/>
        <w:widowControl w:val="0"/>
        <w:jc w:val="center"/>
        <w:rPr>
          <w:b/>
          <w:color w:val="000000"/>
          <w:spacing w:val="140"/>
          <w:szCs w:val="28"/>
        </w:rPr>
      </w:pPr>
    </w:p>
    <w:p w:rsidR="00527DBA" w:rsidRPr="002B3B2B" w:rsidRDefault="00527DBA" w:rsidP="00527DBA">
      <w:pPr>
        <w:pStyle w:val="10"/>
        <w:widowControl w:val="0"/>
        <w:jc w:val="center"/>
        <w:rPr>
          <w:b/>
          <w:color w:val="000099"/>
          <w:spacing w:val="140"/>
          <w:sz w:val="40"/>
        </w:rPr>
      </w:pPr>
      <w:r w:rsidRPr="002B3B2B">
        <w:rPr>
          <w:b/>
          <w:color w:val="000099"/>
          <w:spacing w:val="140"/>
          <w:sz w:val="40"/>
        </w:rPr>
        <w:t>ПОСТАНОВЛЕНИЕ</w:t>
      </w:r>
    </w:p>
    <w:p w:rsidR="00527DBA" w:rsidRDefault="00527DBA" w:rsidP="00527DBA">
      <w:pPr>
        <w:rPr>
          <w:color w:val="000000"/>
          <w:sz w:val="28"/>
          <w:szCs w:val="28"/>
        </w:rPr>
      </w:pPr>
    </w:p>
    <w:p w:rsidR="00527DBA" w:rsidRPr="00F45D22" w:rsidRDefault="00A00E76" w:rsidP="00527DBA">
      <w:pPr>
        <w:rPr>
          <w:color w:val="000099"/>
          <w:sz w:val="28"/>
          <w:szCs w:val="28"/>
        </w:rPr>
      </w:pPr>
      <w:r>
        <w:rPr>
          <w:color w:val="000099"/>
          <w:sz w:val="28"/>
          <w:szCs w:val="28"/>
        </w:rPr>
        <w:t xml:space="preserve">от </w:t>
      </w:r>
      <w:r w:rsidR="00330EC1">
        <w:rPr>
          <w:color w:val="000099"/>
          <w:sz w:val="28"/>
          <w:szCs w:val="28"/>
        </w:rPr>
        <w:t>28.02.2025</w:t>
      </w:r>
      <w:r>
        <w:rPr>
          <w:color w:val="000099"/>
          <w:sz w:val="28"/>
          <w:szCs w:val="28"/>
        </w:rPr>
        <w:t xml:space="preserve"> № </w:t>
      </w:r>
      <w:r w:rsidR="00330EC1">
        <w:rPr>
          <w:color w:val="000099"/>
          <w:sz w:val="28"/>
          <w:szCs w:val="28"/>
        </w:rPr>
        <w:t>23</w:t>
      </w:r>
    </w:p>
    <w:p w:rsidR="00527DBA" w:rsidRPr="00691796" w:rsidRDefault="00527DBA" w:rsidP="00527DBA">
      <w:pPr>
        <w:pStyle w:val="a3"/>
        <w:ind w:firstLine="0"/>
        <w:rPr>
          <w:sz w:val="24"/>
          <w:szCs w:val="28"/>
        </w:rPr>
      </w:pPr>
    </w:p>
    <w:p w:rsidR="00527DBA" w:rsidRPr="00691796" w:rsidRDefault="00527DBA" w:rsidP="00527DBA">
      <w:pPr>
        <w:pStyle w:val="a3"/>
        <w:ind w:right="5952" w:firstLine="0"/>
        <w:rPr>
          <w:bCs/>
          <w:sz w:val="24"/>
        </w:rPr>
      </w:pPr>
    </w:p>
    <w:p w:rsidR="00CB4CB0" w:rsidRDefault="00CB4CB0" w:rsidP="00245A31">
      <w:pPr>
        <w:pStyle w:val="2"/>
        <w:tabs>
          <w:tab w:val="left" w:pos="-2977"/>
          <w:tab w:val="left" w:pos="-1276"/>
        </w:tabs>
        <w:ind w:right="5952"/>
        <w:jc w:val="both"/>
        <w:rPr>
          <w:b w:val="0"/>
          <w:bCs/>
          <w:lang w:val="ru-RU"/>
        </w:rPr>
      </w:pPr>
      <w:r w:rsidRPr="006E3F41">
        <w:rPr>
          <w:b w:val="0"/>
          <w:bCs/>
        </w:rPr>
        <w:t>О</w:t>
      </w:r>
      <w:r>
        <w:rPr>
          <w:b w:val="0"/>
          <w:bCs/>
          <w:lang w:val="ru-RU"/>
        </w:rPr>
        <w:t xml:space="preserve"> внесении изменени</w:t>
      </w:r>
      <w:r w:rsidR="004F2CC9">
        <w:rPr>
          <w:b w:val="0"/>
          <w:bCs/>
          <w:lang w:val="ru-RU"/>
        </w:rPr>
        <w:t>й</w:t>
      </w:r>
      <w:r>
        <w:rPr>
          <w:b w:val="0"/>
          <w:bCs/>
          <w:lang w:val="ru-RU"/>
        </w:rPr>
        <w:br/>
        <w:t xml:space="preserve">в </w:t>
      </w:r>
      <w:r w:rsidRPr="006E3F41">
        <w:rPr>
          <w:b w:val="0"/>
          <w:bCs/>
          <w:lang w:val="ru-RU"/>
        </w:rPr>
        <w:t xml:space="preserve">постановление </w:t>
      </w:r>
      <w:r w:rsidR="004F2CC9" w:rsidRPr="004F2CC9">
        <w:rPr>
          <w:b w:val="0"/>
          <w:bCs/>
          <w:lang w:val="ru-RU"/>
        </w:rPr>
        <w:t>Министерств</w:t>
      </w:r>
      <w:r w:rsidR="004F2CC9">
        <w:rPr>
          <w:b w:val="0"/>
          <w:bCs/>
          <w:lang w:val="ru-RU"/>
        </w:rPr>
        <w:t>а</w:t>
      </w:r>
      <w:r w:rsidR="004F2CC9" w:rsidRPr="004F2CC9">
        <w:rPr>
          <w:b w:val="0"/>
          <w:bCs/>
          <w:lang w:val="ru-RU"/>
        </w:rPr>
        <w:t xml:space="preserve"> жилищно-коммунального хозяйства, энергетики и тарифной политики Смоленской области</w:t>
      </w:r>
      <w:r w:rsidR="004F2CC9">
        <w:rPr>
          <w:b w:val="0"/>
          <w:bCs/>
          <w:lang w:val="ru-RU"/>
        </w:rPr>
        <w:t xml:space="preserve">        </w:t>
      </w:r>
      <w:r w:rsidRPr="006E3F41">
        <w:rPr>
          <w:b w:val="0"/>
          <w:bCs/>
          <w:lang w:val="ru-RU"/>
        </w:rPr>
        <w:t xml:space="preserve"> </w:t>
      </w:r>
      <w:r w:rsidR="004F2CC9" w:rsidRPr="004F2CC9">
        <w:rPr>
          <w:b w:val="0"/>
          <w:bCs/>
          <w:lang w:val="ru-RU"/>
        </w:rPr>
        <w:t>от 29.11.2024 № 164</w:t>
      </w:r>
    </w:p>
    <w:p w:rsidR="001C15C8" w:rsidRDefault="001C15C8" w:rsidP="00F93886">
      <w:pPr>
        <w:pStyle w:val="2"/>
        <w:tabs>
          <w:tab w:val="left" w:pos="-2977"/>
          <w:tab w:val="left" w:pos="-1276"/>
          <w:tab w:val="left" w:pos="4253"/>
        </w:tabs>
        <w:ind w:right="5810"/>
        <w:jc w:val="both"/>
        <w:rPr>
          <w:b w:val="0"/>
          <w:bCs/>
          <w:color w:val="000000"/>
          <w:spacing w:val="-4"/>
          <w:szCs w:val="28"/>
          <w:lang w:val="ru-RU"/>
        </w:rPr>
      </w:pPr>
    </w:p>
    <w:p w:rsidR="00637316" w:rsidRPr="001C15C8" w:rsidRDefault="00637316" w:rsidP="00F93886">
      <w:pPr>
        <w:pStyle w:val="2"/>
        <w:tabs>
          <w:tab w:val="left" w:pos="-2977"/>
          <w:tab w:val="left" w:pos="-1276"/>
          <w:tab w:val="left" w:pos="4253"/>
        </w:tabs>
        <w:ind w:right="5810"/>
        <w:jc w:val="both"/>
        <w:rPr>
          <w:b w:val="0"/>
          <w:bCs/>
          <w:color w:val="000000"/>
          <w:spacing w:val="-4"/>
          <w:szCs w:val="28"/>
          <w:lang w:val="ru-RU"/>
        </w:rPr>
      </w:pPr>
    </w:p>
    <w:p w:rsidR="001C15C8" w:rsidRPr="00330EC1" w:rsidRDefault="004F2CC9" w:rsidP="000F1ACB">
      <w:pPr>
        <w:autoSpaceDE w:val="0"/>
        <w:autoSpaceDN w:val="0"/>
        <w:adjustRightInd w:val="0"/>
        <w:ind w:firstLine="709"/>
        <w:jc w:val="both"/>
        <w:rPr>
          <w:sz w:val="28"/>
          <w:szCs w:val="26"/>
        </w:rPr>
      </w:pPr>
      <w:r w:rsidRPr="007D4063">
        <w:rPr>
          <w:sz w:val="28"/>
          <w:szCs w:val="28"/>
        </w:rPr>
        <w:t xml:space="preserve">В соответствии с </w:t>
      </w:r>
      <w:r w:rsidR="000F1ACB" w:rsidRPr="000F1ACB">
        <w:rPr>
          <w:sz w:val="28"/>
          <w:szCs w:val="28"/>
        </w:rPr>
        <w:t>постановлением Правительства Российской Федерации</w:t>
      </w:r>
      <w:r w:rsidR="000F1ACB">
        <w:rPr>
          <w:sz w:val="28"/>
          <w:szCs w:val="28"/>
        </w:rPr>
        <w:t xml:space="preserve">          </w:t>
      </w:r>
      <w:r w:rsidR="000F1ACB" w:rsidRPr="000F1ACB">
        <w:rPr>
          <w:sz w:val="28"/>
          <w:szCs w:val="28"/>
        </w:rPr>
        <w:t xml:space="preserve"> от</w:t>
      </w:r>
      <w:r w:rsidR="000F1ACB">
        <w:rPr>
          <w:sz w:val="28"/>
          <w:szCs w:val="28"/>
        </w:rPr>
        <w:t xml:space="preserve"> </w:t>
      </w:r>
      <w:r w:rsidR="000F1ACB" w:rsidRPr="000F1ACB">
        <w:rPr>
          <w:sz w:val="28"/>
          <w:szCs w:val="28"/>
        </w:rPr>
        <w:t>20</w:t>
      </w:r>
      <w:r w:rsidR="000F1ACB">
        <w:rPr>
          <w:sz w:val="28"/>
          <w:szCs w:val="28"/>
        </w:rPr>
        <w:t>.02.</w:t>
      </w:r>
      <w:r w:rsidR="000F1ACB" w:rsidRPr="000F1ACB">
        <w:rPr>
          <w:sz w:val="28"/>
          <w:szCs w:val="28"/>
        </w:rPr>
        <w:t>2025 № 183 «О внесении изменений в постановление Правительства Российской Федерации от 29 декабря 2011 г. № 1178»</w:t>
      </w:r>
      <w:r w:rsidR="000F1ACB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Pr="00330EC1">
        <w:rPr>
          <w:sz w:val="28"/>
          <w:szCs w:val="28"/>
        </w:rPr>
        <w:t xml:space="preserve">Положением о Министерстве жилищно-коммунального хозяйства, энергетики и тарифной политики Смоленской области, утвержденным постановлением Правительства Смоленской области </w:t>
      </w:r>
      <w:r w:rsidR="000F1ACB" w:rsidRPr="00330EC1">
        <w:rPr>
          <w:sz w:val="28"/>
          <w:szCs w:val="28"/>
        </w:rPr>
        <w:t xml:space="preserve">                </w:t>
      </w:r>
      <w:r w:rsidRPr="00330EC1">
        <w:rPr>
          <w:sz w:val="28"/>
          <w:szCs w:val="28"/>
        </w:rPr>
        <w:t>от 10.10.2023 № 22,</w:t>
      </w:r>
    </w:p>
    <w:p w:rsidR="00714503" w:rsidRPr="00330EC1" w:rsidRDefault="00714503" w:rsidP="000E68AC">
      <w:pPr>
        <w:autoSpaceDE w:val="0"/>
        <w:autoSpaceDN w:val="0"/>
        <w:adjustRightInd w:val="0"/>
        <w:ind w:firstLine="709"/>
        <w:jc w:val="both"/>
        <w:rPr>
          <w:sz w:val="28"/>
          <w:szCs w:val="26"/>
        </w:rPr>
      </w:pPr>
    </w:p>
    <w:p w:rsidR="00A33FCD" w:rsidRPr="00330EC1" w:rsidRDefault="00CB4CB0" w:rsidP="000E68AC">
      <w:pPr>
        <w:pStyle w:val="30"/>
        <w:spacing w:after="0"/>
        <w:ind w:left="0" w:firstLine="708"/>
        <w:jc w:val="both"/>
        <w:rPr>
          <w:sz w:val="28"/>
          <w:szCs w:val="28"/>
        </w:rPr>
      </w:pPr>
      <w:r w:rsidRPr="00330EC1">
        <w:rPr>
          <w:sz w:val="28"/>
          <w:szCs w:val="28"/>
        </w:rPr>
        <w:t xml:space="preserve">Министерство жилищно-коммунального хозяйства, энергетики и тарифной политики Смоленской области  </w:t>
      </w:r>
      <w:r w:rsidR="00A33FCD" w:rsidRPr="00330EC1">
        <w:rPr>
          <w:sz w:val="28"/>
          <w:szCs w:val="28"/>
        </w:rPr>
        <w:t>п о с т а н о в л я е т</w:t>
      </w:r>
      <w:r w:rsidR="00344F92" w:rsidRPr="00330EC1">
        <w:rPr>
          <w:sz w:val="28"/>
          <w:szCs w:val="28"/>
          <w:lang w:val="ru-RU"/>
        </w:rPr>
        <w:t xml:space="preserve"> </w:t>
      </w:r>
      <w:r w:rsidR="00A33FCD" w:rsidRPr="00330EC1">
        <w:rPr>
          <w:sz w:val="28"/>
          <w:szCs w:val="28"/>
        </w:rPr>
        <w:t>:</w:t>
      </w:r>
    </w:p>
    <w:p w:rsidR="001C15C8" w:rsidRPr="00330EC1" w:rsidRDefault="001C15C8" w:rsidP="000E68AC">
      <w:pPr>
        <w:pStyle w:val="a3"/>
        <w:ind w:firstLine="709"/>
        <w:rPr>
          <w:szCs w:val="26"/>
          <w:lang w:val="ru-RU"/>
        </w:rPr>
      </w:pPr>
    </w:p>
    <w:p w:rsidR="00D94695" w:rsidRPr="00330EC1" w:rsidRDefault="00D94695" w:rsidP="005C297A">
      <w:pPr>
        <w:pStyle w:val="21"/>
        <w:tabs>
          <w:tab w:val="left" w:pos="0"/>
          <w:tab w:val="left" w:pos="1134"/>
        </w:tabs>
        <w:ind w:firstLine="709"/>
        <w:jc w:val="both"/>
        <w:rPr>
          <w:bCs/>
        </w:rPr>
      </w:pPr>
      <w:r w:rsidRPr="00330EC1">
        <w:t>1. Внести в</w:t>
      </w:r>
      <w:r w:rsidR="00F949BE" w:rsidRPr="00330EC1">
        <w:t xml:space="preserve"> таблицу 2</w:t>
      </w:r>
      <w:r w:rsidR="005D59CC" w:rsidRPr="00330EC1">
        <w:t xml:space="preserve"> приложени</w:t>
      </w:r>
      <w:r w:rsidR="00F949BE" w:rsidRPr="00330EC1">
        <w:t>я</w:t>
      </w:r>
      <w:r w:rsidR="005D59CC" w:rsidRPr="00330EC1">
        <w:t xml:space="preserve"> к</w:t>
      </w:r>
      <w:r w:rsidRPr="00330EC1">
        <w:t xml:space="preserve"> </w:t>
      </w:r>
      <w:r w:rsidR="000F1ACB" w:rsidRPr="00330EC1">
        <w:t>постановлению Министерства жилищно-коммунального хозяйства, энергетики и тарифной политики Смоленской области         от 29.11.2024 № 164 «Об установлении цен (тарифов) на электрическую энергию для населения и приравненных к нему категорий потребителей по Смоленской области» следующие</w:t>
      </w:r>
      <w:r w:rsidR="005D59CC" w:rsidRPr="00330EC1">
        <w:rPr>
          <w:bCs/>
        </w:rPr>
        <w:t xml:space="preserve"> изменени</w:t>
      </w:r>
      <w:r w:rsidR="000F1ACB" w:rsidRPr="00330EC1">
        <w:rPr>
          <w:bCs/>
        </w:rPr>
        <w:t>я:</w:t>
      </w:r>
    </w:p>
    <w:p w:rsidR="00F949BE" w:rsidRPr="00330EC1" w:rsidRDefault="00F949BE" w:rsidP="005C297A">
      <w:pPr>
        <w:pStyle w:val="21"/>
        <w:tabs>
          <w:tab w:val="left" w:pos="0"/>
          <w:tab w:val="left" w:pos="1134"/>
        </w:tabs>
        <w:ind w:firstLine="709"/>
        <w:jc w:val="both"/>
      </w:pPr>
      <w:r w:rsidRPr="00330EC1">
        <w:t>1) пункт 1 изложить в следующей редакции:</w:t>
      </w:r>
    </w:p>
    <w:p w:rsidR="001E79A3" w:rsidRPr="00330EC1" w:rsidRDefault="001E79A3"/>
    <w:tbl>
      <w:tblPr>
        <w:tblW w:w="102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25"/>
        <w:gridCol w:w="4513"/>
        <w:gridCol w:w="1864"/>
        <w:gridCol w:w="1721"/>
        <w:gridCol w:w="1723"/>
      </w:tblGrid>
      <w:tr w:rsidR="00330EC1" w:rsidRPr="00330EC1" w:rsidTr="001E79A3">
        <w:trPr>
          <w:trHeight w:val="1540"/>
        </w:trPr>
        <w:tc>
          <w:tcPr>
            <w:tcW w:w="425" w:type="dxa"/>
            <w:tcMar>
              <w:top w:w="57" w:type="dxa"/>
              <w:bottom w:w="57" w:type="dxa"/>
            </w:tcMar>
          </w:tcPr>
          <w:p w:rsidR="0010018B" w:rsidRPr="00330EC1" w:rsidRDefault="0010018B" w:rsidP="0096180A">
            <w:pPr>
              <w:pStyle w:val="ConsPlusNormal"/>
              <w:jc w:val="center"/>
              <w:rPr>
                <w:sz w:val="21"/>
                <w:szCs w:val="21"/>
              </w:rPr>
            </w:pPr>
            <w:r w:rsidRPr="00330EC1">
              <w:rPr>
                <w:sz w:val="21"/>
                <w:szCs w:val="21"/>
              </w:rPr>
              <w:t>1.</w:t>
            </w:r>
          </w:p>
        </w:tc>
        <w:tc>
          <w:tcPr>
            <w:tcW w:w="9821" w:type="dxa"/>
            <w:gridSpan w:val="4"/>
            <w:tcMar>
              <w:top w:w="57" w:type="dxa"/>
              <w:bottom w:w="57" w:type="dxa"/>
            </w:tcMar>
          </w:tcPr>
          <w:p w:rsidR="0010018B" w:rsidRPr="00330EC1" w:rsidRDefault="0010018B" w:rsidP="0096180A">
            <w:pPr>
              <w:pStyle w:val="ConsPlusNormal"/>
              <w:ind w:firstLine="283"/>
              <w:jc w:val="both"/>
              <w:rPr>
                <w:sz w:val="21"/>
                <w:szCs w:val="21"/>
              </w:rPr>
            </w:pPr>
            <w:r w:rsidRPr="00330EC1">
              <w:rPr>
                <w:sz w:val="21"/>
                <w:szCs w:val="21"/>
              </w:rPr>
              <w:t>Население и приравненные к нему категории потребителей, за исключением населения и потребителей, указанных в строках 2 - 8:</w:t>
            </w:r>
          </w:p>
          <w:p w:rsidR="0010018B" w:rsidRPr="00330EC1" w:rsidRDefault="0010018B" w:rsidP="001E79A3">
            <w:pPr>
              <w:pStyle w:val="ConsPlusNormal"/>
              <w:ind w:firstLine="283"/>
              <w:jc w:val="both"/>
              <w:rPr>
                <w:sz w:val="21"/>
                <w:szCs w:val="21"/>
              </w:rPr>
            </w:pPr>
            <w:r w:rsidRPr="00330EC1">
              <w:rPr>
                <w:sz w:val="21"/>
                <w:szCs w:val="21"/>
              </w:rPr>
              <w:t>исполнители коммунальных услуг (товарищества собственников жилья, жилищно-строительные, жилищные или иные специализированные потребительские кооперативы либо управляющие организации), приобретающие электрическую энергию (мощность) для предоставления коммунальных услуг собственникам и пользователям жилых помещений и содержания общего имущества многоквартирных домов;</w:t>
            </w:r>
          </w:p>
          <w:p w:rsidR="001E79A3" w:rsidRPr="00330EC1" w:rsidRDefault="001E79A3" w:rsidP="00256F00">
            <w:pPr>
              <w:pStyle w:val="ConsPlusNormal"/>
              <w:ind w:firstLine="283"/>
              <w:jc w:val="both"/>
              <w:rPr>
                <w:sz w:val="2"/>
                <w:szCs w:val="21"/>
              </w:rPr>
            </w:pPr>
            <w:r w:rsidRPr="00330EC1">
              <w:rPr>
                <w:sz w:val="21"/>
                <w:szCs w:val="21"/>
              </w:rPr>
              <w:t>наймодатели (или уполномоченные ими лица), предоставляющие гражданам жилые помещения специализированного жилищного фонда, включая жилые помещения в общежитиях, жилые помещения маневренного фонда, жилые помещения в домах системы социального обслуживания населения, жилые помещения фонда для временного поселения вынужденных переселенцев, жилые помещения фонда для</w:t>
            </w:r>
            <w:r w:rsidR="00256F00" w:rsidRPr="00330EC1">
              <w:rPr>
                <w:sz w:val="21"/>
                <w:szCs w:val="21"/>
              </w:rPr>
              <w:br/>
            </w:r>
          </w:p>
        </w:tc>
      </w:tr>
      <w:tr w:rsidR="00330EC1" w:rsidRPr="00330EC1" w:rsidTr="001E79A3">
        <w:trPr>
          <w:trHeight w:val="1540"/>
        </w:trPr>
        <w:tc>
          <w:tcPr>
            <w:tcW w:w="425" w:type="dxa"/>
            <w:vMerge w:val="restart"/>
            <w:tcMar>
              <w:top w:w="57" w:type="dxa"/>
              <w:bottom w:w="57" w:type="dxa"/>
            </w:tcMar>
          </w:tcPr>
          <w:p w:rsidR="00256F00" w:rsidRPr="00330EC1" w:rsidRDefault="00256F00" w:rsidP="0096180A">
            <w:pPr>
              <w:pStyle w:val="ConsPlusNormal"/>
              <w:jc w:val="center"/>
              <w:rPr>
                <w:sz w:val="21"/>
                <w:szCs w:val="21"/>
              </w:rPr>
            </w:pPr>
          </w:p>
        </w:tc>
        <w:tc>
          <w:tcPr>
            <w:tcW w:w="9821" w:type="dxa"/>
            <w:gridSpan w:val="4"/>
            <w:tcMar>
              <w:top w:w="57" w:type="dxa"/>
              <w:bottom w:w="57" w:type="dxa"/>
            </w:tcMar>
          </w:tcPr>
          <w:p w:rsidR="00256F00" w:rsidRPr="00330EC1" w:rsidRDefault="00256F00" w:rsidP="00256F00">
            <w:pPr>
              <w:pStyle w:val="ConsPlusNormal"/>
              <w:jc w:val="both"/>
              <w:rPr>
                <w:sz w:val="21"/>
                <w:szCs w:val="21"/>
              </w:rPr>
            </w:pPr>
            <w:r w:rsidRPr="00330EC1">
              <w:rPr>
                <w:sz w:val="21"/>
                <w:szCs w:val="21"/>
              </w:rPr>
              <w:t>временного поселения лиц, признанных беженцами, а также жилые помещения для социальной защиты отдельных категорий граждан, приобретающие электрическую энергию (мощность) для предоставления коммунальных услуг пользователям таких жилых помещений в объемах потребления электрической энергии населением и содержания мест общего пользования в домах, в которых имеются жилые помещения специализированного жилого фонда;</w:t>
            </w:r>
          </w:p>
          <w:p w:rsidR="00256F00" w:rsidRPr="00330EC1" w:rsidRDefault="00256F00" w:rsidP="00256F00">
            <w:pPr>
              <w:pStyle w:val="ConsPlusNormal"/>
              <w:ind w:firstLine="290"/>
              <w:jc w:val="both"/>
              <w:rPr>
                <w:sz w:val="21"/>
                <w:szCs w:val="21"/>
              </w:rPr>
            </w:pPr>
            <w:r w:rsidRPr="00330EC1">
              <w:rPr>
                <w:sz w:val="21"/>
                <w:szCs w:val="21"/>
              </w:rPr>
              <w:t>гарантирующие поставщики, энергосбытовые, энергоснабжающие организации, приобретающие электрическую энергию (мощность) в целях дальнейшей продажи населению и приравненным к нему категориям потребителей, указанным в настоящей строке.</w:t>
            </w:r>
          </w:p>
        </w:tc>
      </w:tr>
      <w:tr w:rsidR="00330EC1" w:rsidRPr="00330EC1" w:rsidTr="00256F00">
        <w:tblPrEx>
          <w:tblCellMar>
            <w:top w:w="28" w:type="dxa"/>
            <w:bottom w:w="28" w:type="dxa"/>
          </w:tblCellMar>
        </w:tblPrEx>
        <w:trPr>
          <w:trHeight w:val="831"/>
        </w:trPr>
        <w:tc>
          <w:tcPr>
            <w:tcW w:w="425" w:type="dxa"/>
            <w:vMerge/>
            <w:tcMar>
              <w:top w:w="57" w:type="dxa"/>
              <w:bottom w:w="57" w:type="dxa"/>
            </w:tcMar>
          </w:tcPr>
          <w:p w:rsidR="00256F00" w:rsidRPr="00330EC1" w:rsidRDefault="00256F00" w:rsidP="0096180A">
            <w:pPr>
              <w:pStyle w:val="ConsPlusNormal"/>
              <w:rPr>
                <w:sz w:val="21"/>
                <w:szCs w:val="21"/>
              </w:rPr>
            </w:pPr>
          </w:p>
        </w:tc>
        <w:tc>
          <w:tcPr>
            <w:tcW w:w="4513" w:type="dxa"/>
            <w:tcMar>
              <w:top w:w="28" w:type="dxa"/>
              <w:bottom w:w="28" w:type="dxa"/>
            </w:tcMar>
          </w:tcPr>
          <w:p w:rsidR="00256F00" w:rsidRPr="00330EC1" w:rsidRDefault="00256F00" w:rsidP="0096180A">
            <w:pPr>
              <w:pStyle w:val="ConsPlusNormal"/>
              <w:ind w:firstLine="283"/>
              <w:jc w:val="both"/>
              <w:rPr>
                <w:sz w:val="21"/>
                <w:szCs w:val="21"/>
              </w:rPr>
            </w:pPr>
            <w:r w:rsidRPr="00330EC1">
              <w:rPr>
                <w:sz w:val="21"/>
                <w:szCs w:val="21"/>
              </w:rPr>
              <w:t>в отношении объемов потребления электрической энергии, израсходованной для целей содержания общего имущества многоквартирных домов</w:t>
            </w:r>
          </w:p>
        </w:tc>
        <w:tc>
          <w:tcPr>
            <w:tcW w:w="1864" w:type="dxa"/>
            <w:tcMar>
              <w:top w:w="28" w:type="dxa"/>
              <w:bottom w:w="28" w:type="dxa"/>
            </w:tcMar>
            <w:vAlign w:val="center"/>
          </w:tcPr>
          <w:p w:rsidR="00256F00" w:rsidRPr="00330EC1" w:rsidRDefault="00256F00" w:rsidP="0096180A">
            <w:pPr>
              <w:pStyle w:val="ConsPlusNormal"/>
              <w:jc w:val="center"/>
              <w:rPr>
                <w:sz w:val="21"/>
                <w:szCs w:val="21"/>
              </w:rPr>
            </w:pPr>
            <w:r w:rsidRPr="00330EC1">
              <w:rPr>
                <w:sz w:val="21"/>
                <w:szCs w:val="21"/>
              </w:rPr>
              <w:t>без ограничения пороговым значением</w:t>
            </w:r>
          </w:p>
        </w:tc>
        <w:tc>
          <w:tcPr>
            <w:tcW w:w="1721" w:type="dxa"/>
            <w:tcMar>
              <w:top w:w="28" w:type="dxa"/>
              <w:bottom w:w="28" w:type="dxa"/>
            </w:tcMar>
            <w:vAlign w:val="center"/>
          </w:tcPr>
          <w:p w:rsidR="00256F00" w:rsidRPr="00330EC1" w:rsidRDefault="00256F00" w:rsidP="0096180A">
            <w:pPr>
              <w:pStyle w:val="ConsPlusNormal"/>
              <w:jc w:val="center"/>
              <w:rPr>
                <w:sz w:val="21"/>
                <w:szCs w:val="21"/>
              </w:rPr>
            </w:pPr>
            <w:r w:rsidRPr="00330EC1">
              <w:rPr>
                <w:sz w:val="21"/>
                <w:szCs w:val="21"/>
              </w:rPr>
              <w:t>-</w:t>
            </w:r>
          </w:p>
        </w:tc>
        <w:tc>
          <w:tcPr>
            <w:tcW w:w="1723" w:type="dxa"/>
            <w:tcMar>
              <w:top w:w="28" w:type="dxa"/>
              <w:bottom w:w="28" w:type="dxa"/>
            </w:tcMar>
            <w:vAlign w:val="center"/>
          </w:tcPr>
          <w:p w:rsidR="00256F00" w:rsidRPr="00330EC1" w:rsidRDefault="00256F00" w:rsidP="0096180A">
            <w:pPr>
              <w:pStyle w:val="ConsPlusNormal"/>
              <w:jc w:val="center"/>
              <w:rPr>
                <w:sz w:val="21"/>
                <w:szCs w:val="21"/>
              </w:rPr>
            </w:pPr>
            <w:r w:rsidRPr="00330EC1">
              <w:rPr>
                <w:sz w:val="21"/>
                <w:szCs w:val="21"/>
              </w:rPr>
              <w:t>-</w:t>
            </w:r>
          </w:p>
        </w:tc>
      </w:tr>
      <w:tr w:rsidR="00330EC1" w:rsidRPr="00330EC1" w:rsidTr="00256F00">
        <w:tblPrEx>
          <w:tblCellMar>
            <w:top w:w="28" w:type="dxa"/>
            <w:bottom w:w="28" w:type="dxa"/>
          </w:tblCellMar>
        </w:tblPrEx>
        <w:trPr>
          <w:trHeight w:val="1650"/>
        </w:trPr>
        <w:tc>
          <w:tcPr>
            <w:tcW w:w="425" w:type="dxa"/>
            <w:vMerge/>
            <w:tcMar>
              <w:top w:w="57" w:type="dxa"/>
              <w:bottom w:w="57" w:type="dxa"/>
            </w:tcMar>
          </w:tcPr>
          <w:p w:rsidR="00256F00" w:rsidRPr="00330EC1" w:rsidRDefault="00256F00" w:rsidP="0096180A">
            <w:pPr>
              <w:pStyle w:val="ConsPlusNormal"/>
              <w:rPr>
                <w:sz w:val="21"/>
                <w:szCs w:val="21"/>
              </w:rPr>
            </w:pPr>
          </w:p>
        </w:tc>
        <w:tc>
          <w:tcPr>
            <w:tcW w:w="4513" w:type="dxa"/>
            <w:tcMar>
              <w:top w:w="28" w:type="dxa"/>
              <w:bottom w:w="28" w:type="dxa"/>
            </w:tcMar>
          </w:tcPr>
          <w:p w:rsidR="00256F00" w:rsidRPr="00330EC1" w:rsidRDefault="00256F00" w:rsidP="0096180A">
            <w:pPr>
              <w:pStyle w:val="ConsPlusNormal"/>
              <w:ind w:firstLine="283"/>
              <w:jc w:val="both"/>
              <w:rPr>
                <w:sz w:val="21"/>
                <w:szCs w:val="21"/>
              </w:rPr>
            </w:pPr>
            <w:r w:rsidRPr="00330EC1">
              <w:rPr>
                <w:sz w:val="21"/>
                <w:szCs w:val="21"/>
              </w:rPr>
              <w:t>в отношении объемов потребления электрической энергии потребителями, включающими домохозяйства, состоящие из семей, предусмотренных подпунктом «б» пункта 6 Указа Президента Российской Федерации                         от 23 января 2024 г. № 63 «О мерах социальной поддержки многодетных семей»</w:t>
            </w:r>
          </w:p>
        </w:tc>
        <w:tc>
          <w:tcPr>
            <w:tcW w:w="1864" w:type="dxa"/>
            <w:tcMar>
              <w:top w:w="28" w:type="dxa"/>
              <w:bottom w:w="28" w:type="dxa"/>
            </w:tcMar>
            <w:vAlign w:val="center"/>
          </w:tcPr>
          <w:p w:rsidR="00256F00" w:rsidRPr="00330EC1" w:rsidRDefault="00256F00" w:rsidP="0096180A">
            <w:pPr>
              <w:pStyle w:val="ConsPlusNormal"/>
              <w:jc w:val="center"/>
              <w:rPr>
                <w:sz w:val="21"/>
                <w:szCs w:val="21"/>
              </w:rPr>
            </w:pPr>
            <w:r w:rsidRPr="00330EC1">
              <w:rPr>
                <w:sz w:val="21"/>
                <w:szCs w:val="21"/>
              </w:rPr>
              <w:t>без ограничения пороговым значением</w:t>
            </w:r>
          </w:p>
        </w:tc>
        <w:tc>
          <w:tcPr>
            <w:tcW w:w="1721" w:type="dxa"/>
            <w:tcMar>
              <w:top w:w="28" w:type="dxa"/>
              <w:bottom w:w="28" w:type="dxa"/>
            </w:tcMar>
            <w:vAlign w:val="center"/>
          </w:tcPr>
          <w:p w:rsidR="00256F00" w:rsidRPr="00330EC1" w:rsidRDefault="00256F00" w:rsidP="0096180A">
            <w:pPr>
              <w:pStyle w:val="ConsPlusNormal"/>
              <w:jc w:val="center"/>
              <w:rPr>
                <w:sz w:val="21"/>
                <w:szCs w:val="21"/>
              </w:rPr>
            </w:pPr>
            <w:r w:rsidRPr="00330EC1">
              <w:rPr>
                <w:sz w:val="21"/>
                <w:szCs w:val="21"/>
              </w:rPr>
              <w:t>-</w:t>
            </w:r>
          </w:p>
        </w:tc>
        <w:tc>
          <w:tcPr>
            <w:tcW w:w="1723" w:type="dxa"/>
            <w:tcMar>
              <w:top w:w="28" w:type="dxa"/>
              <w:bottom w:w="28" w:type="dxa"/>
            </w:tcMar>
            <w:vAlign w:val="center"/>
          </w:tcPr>
          <w:p w:rsidR="00256F00" w:rsidRPr="00330EC1" w:rsidRDefault="00256F00" w:rsidP="0096180A">
            <w:pPr>
              <w:pStyle w:val="ConsPlusNormal"/>
              <w:jc w:val="center"/>
              <w:rPr>
                <w:sz w:val="21"/>
                <w:szCs w:val="21"/>
              </w:rPr>
            </w:pPr>
            <w:r w:rsidRPr="00330EC1">
              <w:rPr>
                <w:sz w:val="21"/>
                <w:szCs w:val="21"/>
              </w:rPr>
              <w:t>-</w:t>
            </w:r>
          </w:p>
        </w:tc>
      </w:tr>
      <w:tr w:rsidR="00330EC1" w:rsidRPr="00330EC1" w:rsidTr="00256F00">
        <w:tblPrEx>
          <w:tblCellMar>
            <w:top w:w="28" w:type="dxa"/>
            <w:bottom w:w="28" w:type="dxa"/>
          </w:tblCellMar>
        </w:tblPrEx>
        <w:trPr>
          <w:trHeight w:val="674"/>
        </w:trPr>
        <w:tc>
          <w:tcPr>
            <w:tcW w:w="425" w:type="dxa"/>
            <w:vMerge/>
            <w:tcMar>
              <w:top w:w="57" w:type="dxa"/>
              <w:bottom w:w="57" w:type="dxa"/>
            </w:tcMar>
          </w:tcPr>
          <w:p w:rsidR="00256F00" w:rsidRPr="00330EC1" w:rsidRDefault="00256F00" w:rsidP="0096180A">
            <w:pPr>
              <w:pStyle w:val="ConsPlusNormal"/>
              <w:rPr>
                <w:sz w:val="21"/>
                <w:szCs w:val="21"/>
              </w:rPr>
            </w:pPr>
          </w:p>
        </w:tc>
        <w:tc>
          <w:tcPr>
            <w:tcW w:w="4513" w:type="dxa"/>
            <w:tcMar>
              <w:top w:w="28" w:type="dxa"/>
              <w:bottom w:w="28" w:type="dxa"/>
            </w:tcMar>
          </w:tcPr>
          <w:p w:rsidR="00256F00" w:rsidRPr="00330EC1" w:rsidRDefault="00256F00" w:rsidP="0096180A">
            <w:pPr>
              <w:pStyle w:val="ConsPlusNormal"/>
              <w:ind w:firstLine="283"/>
              <w:jc w:val="both"/>
              <w:rPr>
                <w:sz w:val="21"/>
                <w:szCs w:val="21"/>
              </w:rPr>
            </w:pPr>
            <w:r w:rsidRPr="00330EC1">
              <w:rPr>
                <w:sz w:val="21"/>
                <w:szCs w:val="21"/>
              </w:rPr>
              <w:t>в отношении объемов потребления электрической энергии в жилых домах</w:t>
            </w:r>
          </w:p>
        </w:tc>
        <w:tc>
          <w:tcPr>
            <w:tcW w:w="1864" w:type="dxa"/>
            <w:tcMar>
              <w:top w:w="28" w:type="dxa"/>
              <w:bottom w:w="28" w:type="dxa"/>
            </w:tcMar>
          </w:tcPr>
          <w:p w:rsidR="00256F00" w:rsidRPr="00330EC1" w:rsidRDefault="00256F00" w:rsidP="0096180A">
            <w:pPr>
              <w:pStyle w:val="ConsPlusNormal"/>
              <w:jc w:val="center"/>
              <w:rPr>
                <w:sz w:val="21"/>
                <w:szCs w:val="21"/>
              </w:rPr>
            </w:pPr>
            <w:r w:rsidRPr="00330EC1">
              <w:rPr>
                <w:sz w:val="21"/>
                <w:szCs w:val="21"/>
              </w:rPr>
              <w:t>до 3900 кВт·ч включительно</w:t>
            </w:r>
          </w:p>
        </w:tc>
        <w:tc>
          <w:tcPr>
            <w:tcW w:w="1721" w:type="dxa"/>
            <w:tcMar>
              <w:top w:w="28" w:type="dxa"/>
              <w:bottom w:w="28" w:type="dxa"/>
            </w:tcMar>
          </w:tcPr>
          <w:p w:rsidR="00256F00" w:rsidRPr="00330EC1" w:rsidRDefault="00256F00" w:rsidP="0096180A">
            <w:pPr>
              <w:pStyle w:val="ConsPlusNormal"/>
              <w:jc w:val="center"/>
              <w:rPr>
                <w:sz w:val="21"/>
                <w:szCs w:val="21"/>
              </w:rPr>
            </w:pPr>
            <w:r w:rsidRPr="00330EC1">
              <w:rPr>
                <w:sz w:val="21"/>
                <w:szCs w:val="21"/>
              </w:rPr>
              <w:t>от 3900 кВт·ч до 6000 кВт·ч включительно</w:t>
            </w:r>
          </w:p>
        </w:tc>
        <w:tc>
          <w:tcPr>
            <w:tcW w:w="1723" w:type="dxa"/>
            <w:tcMar>
              <w:top w:w="28" w:type="dxa"/>
              <w:bottom w:w="28" w:type="dxa"/>
            </w:tcMar>
          </w:tcPr>
          <w:p w:rsidR="00256F00" w:rsidRPr="00330EC1" w:rsidRDefault="00256F00" w:rsidP="0096180A">
            <w:pPr>
              <w:pStyle w:val="ConsPlusNormal"/>
              <w:jc w:val="center"/>
              <w:rPr>
                <w:sz w:val="21"/>
                <w:szCs w:val="21"/>
              </w:rPr>
            </w:pPr>
            <w:r w:rsidRPr="00330EC1">
              <w:rPr>
                <w:sz w:val="21"/>
                <w:szCs w:val="21"/>
              </w:rPr>
              <w:t>свыше 6000 кВт·ч</w:t>
            </w:r>
          </w:p>
        </w:tc>
      </w:tr>
      <w:tr w:rsidR="00330EC1" w:rsidRPr="00330EC1" w:rsidTr="00256F00">
        <w:tblPrEx>
          <w:tblCellMar>
            <w:top w:w="28" w:type="dxa"/>
            <w:bottom w:w="28" w:type="dxa"/>
          </w:tblCellMar>
        </w:tblPrEx>
        <w:trPr>
          <w:trHeight w:val="1650"/>
        </w:trPr>
        <w:tc>
          <w:tcPr>
            <w:tcW w:w="425" w:type="dxa"/>
            <w:vMerge/>
            <w:tcMar>
              <w:top w:w="57" w:type="dxa"/>
              <w:bottom w:w="57" w:type="dxa"/>
            </w:tcMar>
          </w:tcPr>
          <w:p w:rsidR="00256F00" w:rsidRPr="00330EC1" w:rsidRDefault="00256F00" w:rsidP="0096180A">
            <w:pPr>
              <w:pStyle w:val="ConsPlusNormal"/>
              <w:rPr>
                <w:sz w:val="21"/>
                <w:szCs w:val="21"/>
              </w:rPr>
            </w:pPr>
          </w:p>
        </w:tc>
        <w:tc>
          <w:tcPr>
            <w:tcW w:w="4513" w:type="dxa"/>
            <w:tcMar>
              <w:top w:w="28" w:type="dxa"/>
              <w:bottom w:w="28" w:type="dxa"/>
            </w:tcMar>
          </w:tcPr>
          <w:p w:rsidR="00256F00" w:rsidRPr="00330EC1" w:rsidRDefault="00256F00" w:rsidP="007013EF">
            <w:pPr>
              <w:pStyle w:val="ConsPlusNormal"/>
              <w:ind w:firstLine="283"/>
              <w:jc w:val="both"/>
              <w:rPr>
                <w:sz w:val="21"/>
                <w:szCs w:val="21"/>
              </w:rPr>
            </w:pPr>
            <w:r w:rsidRPr="00330EC1">
              <w:rPr>
                <w:sz w:val="21"/>
                <w:szCs w:val="21"/>
              </w:rPr>
              <w:t>в отношении объемов потребления электрической энергии в жилых и (или) садовых домах, не подключенных к централизованной системе газоснабжения, оборудованных электроотопительными установками для расчетных периодов (месяцев), относящихся к отопительному периоду (с октября по апрель)</w:t>
            </w:r>
          </w:p>
        </w:tc>
        <w:tc>
          <w:tcPr>
            <w:tcW w:w="1864" w:type="dxa"/>
            <w:tcMar>
              <w:top w:w="28" w:type="dxa"/>
              <w:bottom w:w="28" w:type="dxa"/>
            </w:tcMar>
          </w:tcPr>
          <w:p w:rsidR="00256F00" w:rsidRPr="00330EC1" w:rsidRDefault="00256F00" w:rsidP="0096180A">
            <w:pPr>
              <w:pStyle w:val="ConsPlusNormal"/>
              <w:jc w:val="center"/>
              <w:rPr>
                <w:sz w:val="21"/>
                <w:szCs w:val="21"/>
              </w:rPr>
            </w:pPr>
            <w:r w:rsidRPr="00330EC1">
              <w:rPr>
                <w:sz w:val="21"/>
                <w:szCs w:val="21"/>
              </w:rPr>
              <w:t>до 3900 кВт·ч включительно</w:t>
            </w:r>
          </w:p>
        </w:tc>
        <w:tc>
          <w:tcPr>
            <w:tcW w:w="1721" w:type="dxa"/>
            <w:tcMar>
              <w:top w:w="28" w:type="dxa"/>
              <w:bottom w:w="28" w:type="dxa"/>
            </w:tcMar>
          </w:tcPr>
          <w:p w:rsidR="00256F00" w:rsidRPr="00330EC1" w:rsidRDefault="00256F00" w:rsidP="0096180A">
            <w:pPr>
              <w:pStyle w:val="ConsPlusNormal"/>
              <w:jc w:val="center"/>
              <w:rPr>
                <w:sz w:val="21"/>
                <w:szCs w:val="21"/>
              </w:rPr>
            </w:pPr>
            <w:r w:rsidRPr="00330EC1">
              <w:rPr>
                <w:sz w:val="21"/>
                <w:szCs w:val="21"/>
              </w:rPr>
              <w:t>от 3900 кВт·ч до 6000 кВт·ч включительно</w:t>
            </w:r>
          </w:p>
        </w:tc>
        <w:tc>
          <w:tcPr>
            <w:tcW w:w="1723" w:type="dxa"/>
            <w:tcMar>
              <w:top w:w="28" w:type="dxa"/>
              <w:bottom w:w="28" w:type="dxa"/>
            </w:tcMar>
          </w:tcPr>
          <w:p w:rsidR="00256F00" w:rsidRPr="00330EC1" w:rsidRDefault="00256F00" w:rsidP="0096180A">
            <w:pPr>
              <w:pStyle w:val="ConsPlusNormal"/>
              <w:jc w:val="center"/>
              <w:rPr>
                <w:sz w:val="21"/>
                <w:szCs w:val="21"/>
              </w:rPr>
            </w:pPr>
            <w:r w:rsidRPr="00330EC1">
              <w:rPr>
                <w:sz w:val="21"/>
                <w:szCs w:val="21"/>
              </w:rPr>
              <w:t>свыше 6000 кВт·ч</w:t>
            </w:r>
          </w:p>
        </w:tc>
      </w:tr>
      <w:tr w:rsidR="00330EC1" w:rsidRPr="00330EC1" w:rsidTr="00256F00">
        <w:tblPrEx>
          <w:tblCellMar>
            <w:top w:w="28" w:type="dxa"/>
            <w:bottom w:w="28" w:type="dxa"/>
          </w:tblCellMar>
        </w:tblPrEx>
        <w:trPr>
          <w:trHeight w:val="1650"/>
        </w:trPr>
        <w:tc>
          <w:tcPr>
            <w:tcW w:w="425" w:type="dxa"/>
            <w:vMerge/>
            <w:tcMar>
              <w:top w:w="57" w:type="dxa"/>
              <w:bottom w:w="57" w:type="dxa"/>
            </w:tcMar>
          </w:tcPr>
          <w:p w:rsidR="00256F00" w:rsidRPr="00330EC1" w:rsidRDefault="00256F00" w:rsidP="0096180A">
            <w:pPr>
              <w:pStyle w:val="ConsPlusNormal"/>
              <w:rPr>
                <w:sz w:val="21"/>
                <w:szCs w:val="21"/>
              </w:rPr>
            </w:pPr>
          </w:p>
        </w:tc>
        <w:tc>
          <w:tcPr>
            <w:tcW w:w="4513" w:type="dxa"/>
            <w:tcMar>
              <w:top w:w="28" w:type="dxa"/>
              <w:bottom w:w="28" w:type="dxa"/>
            </w:tcMar>
          </w:tcPr>
          <w:p w:rsidR="00256F00" w:rsidRPr="00330EC1" w:rsidRDefault="00256F00" w:rsidP="001E79A3">
            <w:pPr>
              <w:pStyle w:val="ConsPlusNormal"/>
              <w:ind w:firstLine="283"/>
              <w:jc w:val="both"/>
              <w:rPr>
                <w:sz w:val="21"/>
                <w:szCs w:val="21"/>
              </w:rPr>
            </w:pPr>
            <w:r w:rsidRPr="00330EC1">
              <w:rPr>
                <w:sz w:val="21"/>
                <w:szCs w:val="21"/>
              </w:rPr>
              <w:t>в отношении объемов потребления электрической энергии в жилых и (или) садовых домах, не подключенных к централизованной системе газоснабжения, оборудованных электроотопительными установками для расчетных периодов (месяцев), не относящихся к отопительному периоду (с мая по сентябрь)</w:t>
            </w:r>
          </w:p>
        </w:tc>
        <w:tc>
          <w:tcPr>
            <w:tcW w:w="1864" w:type="dxa"/>
            <w:tcMar>
              <w:top w:w="28" w:type="dxa"/>
              <w:bottom w:w="28" w:type="dxa"/>
            </w:tcMar>
          </w:tcPr>
          <w:p w:rsidR="00256F00" w:rsidRPr="00330EC1" w:rsidRDefault="00256F00" w:rsidP="0096180A">
            <w:pPr>
              <w:pStyle w:val="ConsPlusNormal"/>
              <w:jc w:val="center"/>
              <w:rPr>
                <w:sz w:val="21"/>
                <w:szCs w:val="21"/>
              </w:rPr>
            </w:pPr>
            <w:r w:rsidRPr="00330EC1">
              <w:rPr>
                <w:sz w:val="21"/>
                <w:szCs w:val="21"/>
              </w:rPr>
              <w:t>до 3900 кВт·ч включительно</w:t>
            </w:r>
          </w:p>
        </w:tc>
        <w:tc>
          <w:tcPr>
            <w:tcW w:w="1721" w:type="dxa"/>
            <w:tcMar>
              <w:top w:w="28" w:type="dxa"/>
              <w:bottom w:w="28" w:type="dxa"/>
            </w:tcMar>
          </w:tcPr>
          <w:p w:rsidR="00256F00" w:rsidRPr="00330EC1" w:rsidRDefault="00256F00" w:rsidP="0096180A">
            <w:pPr>
              <w:pStyle w:val="ConsPlusNormal"/>
              <w:jc w:val="center"/>
              <w:rPr>
                <w:sz w:val="21"/>
                <w:szCs w:val="21"/>
              </w:rPr>
            </w:pPr>
            <w:r w:rsidRPr="00330EC1">
              <w:rPr>
                <w:sz w:val="21"/>
                <w:szCs w:val="21"/>
              </w:rPr>
              <w:t>от 3900 кВт·ч до 6000 кВт·ч включительно</w:t>
            </w:r>
          </w:p>
        </w:tc>
        <w:tc>
          <w:tcPr>
            <w:tcW w:w="1723" w:type="dxa"/>
            <w:tcMar>
              <w:top w:w="28" w:type="dxa"/>
              <w:bottom w:w="28" w:type="dxa"/>
            </w:tcMar>
          </w:tcPr>
          <w:p w:rsidR="00256F00" w:rsidRPr="00330EC1" w:rsidRDefault="00256F00" w:rsidP="0096180A">
            <w:pPr>
              <w:pStyle w:val="ConsPlusNormal"/>
              <w:jc w:val="center"/>
              <w:rPr>
                <w:sz w:val="21"/>
                <w:szCs w:val="21"/>
              </w:rPr>
            </w:pPr>
            <w:r w:rsidRPr="00330EC1">
              <w:rPr>
                <w:sz w:val="21"/>
                <w:szCs w:val="21"/>
              </w:rPr>
              <w:t>свыше 6000 кВт·ч</w:t>
            </w:r>
          </w:p>
        </w:tc>
      </w:tr>
      <w:tr w:rsidR="00330EC1" w:rsidRPr="00330EC1" w:rsidTr="00256F00">
        <w:tblPrEx>
          <w:tblCellMar>
            <w:top w:w="28" w:type="dxa"/>
            <w:bottom w:w="28" w:type="dxa"/>
          </w:tblCellMar>
        </w:tblPrEx>
        <w:trPr>
          <w:trHeight w:val="686"/>
        </w:trPr>
        <w:tc>
          <w:tcPr>
            <w:tcW w:w="425" w:type="dxa"/>
            <w:vMerge/>
            <w:tcMar>
              <w:top w:w="57" w:type="dxa"/>
              <w:bottom w:w="57" w:type="dxa"/>
            </w:tcMar>
          </w:tcPr>
          <w:p w:rsidR="00256F00" w:rsidRPr="00330EC1" w:rsidRDefault="00256F00" w:rsidP="0096180A">
            <w:pPr>
              <w:pStyle w:val="ConsPlusNormal"/>
              <w:rPr>
                <w:sz w:val="21"/>
                <w:szCs w:val="21"/>
              </w:rPr>
            </w:pPr>
          </w:p>
        </w:tc>
        <w:tc>
          <w:tcPr>
            <w:tcW w:w="4513" w:type="dxa"/>
            <w:tcMar>
              <w:top w:w="28" w:type="dxa"/>
              <w:bottom w:w="28" w:type="dxa"/>
            </w:tcMar>
          </w:tcPr>
          <w:p w:rsidR="00256F00" w:rsidRPr="00330EC1" w:rsidRDefault="00256F00" w:rsidP="0096180A">
            <w:pPr>
              <w:pStyle w:val="ConsPlusNormal"/>
              <w:ind w:firstLine="283"/>
              <w:jc w:val="both"/>
              <w:rPr>
                <w:sz w:val="21"/>
                <w:szCs w:val="21"/>
              </w:rPr>
            </w:pPr>
            <w:r w:rsidRPr="00330EC1">
              <w:rPr>
                <w:sz w:val="21"/>
                <w:szCs w:val="21"/>
              </w:rPr>
              <w:t>в отношении объемов потребления электрической энергии в помещениях в многоквартирных домах</w:t>
            </w:r>
          </w:p>
        </w:tc>
        <w:tc>
          <w:tcPr>
            <w:tcW w:w="1864" w:type="dxa"/>
            <w:tcMar>
              <w:top w:w="28" w:type="dxa"/>
              <w:bottom w:w="28" w:type="dxa"/>
            </w:tcMar>
          </w:tcPr>
          <w:p w:rsidR="00256F00" w:rsidRPr="00330EC1" w:rsidRDefault="00256F00" w:rsidP="0096180A">
            <w:pPr>
              <w:pStyle w:val="ConsPlusNormal"/>
              <w:jc w:val="center"/>
              <w:rPr>
                <w:sz w:val="21"/>
                <w:szCs w:val="21"/>
              </w:rPr>
            </w:pPr>
            <w:r w:rsidRPr="00330EC1">
              <w:rPr>
                <w:sz w:val="21"/>
                <w:szCs w:val="21"/>
              </w:rPr>
              <w:t>до 3900 кВт·ч включительно</w:t>
            </w:r>
          </w:p>
        </w:tc>
        <w:tc>
          <w:tcPr>
            <w:tcW w:w="1721" w:type="dxa"/>
            <w:tcMar>
              <w:top w:w="28" w:type="dxa"/>
              <w:bottom w:w="28" w:type="dxa"/>
            </w:tcMar>
          </w:tcPr>
          <w:p w:rsidR="00256F00" w:rsidRPr="00330EC1" w:rsidRDefault="00256F00" w:rsidP="0096180A">
            <w:pPr>
              <w:pStyle w:val="ConsPlusNormal"/>
              <w:jc w:val="center"/>
              <w:rPr>
                <w:sz w:val="21"/>
                <w:szCs w:val="21"/>
              </w:rPr>
            </w:pPr>
            <w:r w:rsidRPr="00330EC1">
              <w:rPr>
                <w:sz w:val="21"/>
                <w:szCs w:val="21"/>
              </w:rPr>
              <w:t>от 3900 кВт·ч до 6000 кВт·ч включительно</w:t>
            </w:r>
          </w:p>
        </w:tc>
        <w:tc>
          <w:tcPr>
            <w:tcW w:w="1723" w:type="dxa"/>
            <w:tcMar>
              <w:top w:w="28" w:type="dxa"/>
              <w:bottom w:w="28" w:type="dxa"/>
            </w:tcMar>
          </w:tcPr>
          <w:p w:rsidR="00256F00" w:rsidRPr="00330EC1" w:rsidRDefault="00256F00" w:rsidP="0096180A">
            <w:pPr>
              <w:pStyle w:val="ConsPlusNormal"/>
              <w:jc w:val="center"/>
              <w:rPr>
                <w:sz w:val="21"/>
                <w:szCs w:val="21"/>
              </w:rPr>
            </w:pPr>
            <w:r w:rsidRPr="00330EC1">
              <w:rPr>
                <w:sz w:val="21"/>
                <w:szCs w:val="21"/>
              </w:rPr>
              <w:t>свыше 6000 кВт·ч</w:t>
            </w:r>
          </w:p>
        </w:tc>
      </w:tr>
      <w:tr w:rsidR="00256F00" w:rsidRPr="00330EC1" w:rsidTr="00256F00">
        <w:tblPrEx>
          <w:tblCellMar>
            <w:top w:w="28" w:type="dxa"/>
            <w:bottom w:w="28" w:type="dxa"/>
          </w:tblCellMar>
        </w:tblPrEx>
        <w:trPr>
          <w:trHeight w:val="204"/>
        </w:trPr>
        <w:tc>
          <w:tcPr>
            <w:tcW w:w="425" w:type="dxa"/>
            <w:vMerge/>
            <w:tcMar>
              <w:top w:w="57" w:type="dxa"/>
              <w:bottom w:w="57" w:type="dxa"/>
            </w:tcMar>
          </w:tcPr>
          <w:p w:rsidR="00256F00" w:rsidRPr="00330EC1" w:rsidRDefault="00256F00" w:rsidP="0096180A">
            <w:pPr>
              <w:pStyle w:val="ConsPlusNormal"/>
              <w:rPr>
                <w:sz w:val="21"/>
                <w:szCs w:val="21"/>
              </w:rPr>
            </w:pPr>
          </w:p>
        </w:tc>
        <w:tc>
          <w:tcPr>
            <w:tcW w:w="4513" w:type="dxa"/>
            <w:tcMar>
              <w:top w:w="28" w:type="dxa"/>
              <w:bottom w:w="28" w:type="dxa"/>
            </w:tcMar>
          </w:tcPr>
          <w:p w:rsidR="00256F00" w:rsidRPr="00330EC1" w:rsidRDefault="00256F00" w:rsidP="0096180A">
            <w:pPr>
              <w:pStyle w:val="ConsPlusNormal"/>
              <w:ind w:firstLine="283"/>
              <w:jc w:val="both"/>
              <w:rPr>
                <w:sz w:val="21"/>
                <w:szCs w:val="21"/>
              </w:rPr>
            </w:pPr>
            <w:r w:rsidRPr="00330EC1">
              <w:rPr>
                <w:sz w:val="21"/>
                <w:szCs w:val="21"/>
              </w:rPr>
              <w:t>в иных случаях</w:t>
            </w:r>
          </w:p>
        </w:tc>
        <w:tc>
          <w:tcPr>
            <w:tcW w:w="1864" w:type="dxa"/>
            <w:tcMar>
              <w:top w:w="28" w:type="dxa"/>
              <w:bottom w:w="28" w:type="dxa"/>
            </w:tcMar>
          </w:tcPr>
          <w:p w:rsidR="00256F00" w:rsidRPr="00330EC1" w:rsidRDefault="00256F00" w:rsidP="0096180A">
            <w:pPr>
              <w:pStyle w:val="ConsPlusNormal"/>
              <w:jc w:val="center"/>
              <w:rPr>
                <w:sz w:val="21"/>
                <w:szCs w:val="21"/>
              </w:rPr>
            </w:pPr>
            <w:r w:rsidRPr="00330EC1">
              <w:rPr>
                <w:sz w:val="21"/>
                <w:szCs w:val="21"/>
              </w:rPr>
              <w:t>до 3900 кВт·ч включительно</w:t>
            </w:r>
          </w:p>
        </w:tc>
        <w:tc>
          <w:tcPr>
            <w:tcW w:w="1721" w:type="dxa"/>
            <w:tcMar>
              <w:top w:w="28" w:type="dxa"/>
              <w:bottom w:w="28" w:type="dxa"/>
            </w:tcMar>
          </w:tcPr>
          <w:p w:rsidR="00256F00" w:rsidRPr="00330EC1" w:rsidRDefault="00256F00" w:rsidP="0096180A">
            <w:pPr>
              <w:pStyle w:val="ConsPlusNormal"/>
              <w:jc w:val="center"/>
              <w:rPr>
                <w:sz w:val="21"/>
                <w:szCs w:val="21"/>
              </w:rPr>
            </w:pPr>
            <w:r w:rsidRPr="00330EC1">
              <w:rPr>
                <w:sz w:val="21"/>
                <w:szCs w:val="21"/>
              </w:rPr>
              <w:t>от 3900 кВт·ч до 6000 кВт·ч включительно</w:t>
            </w:r>
          </w:p>
        </w:tc>
        <w:tc>
          <w:tcPr>
            <w:tcW w:w="1723" w:type="dxa"/>
            <w:tcMar>
              <w:top w:w="28" w:type="dxa"/>
              <w:bottom w:w="28" w:type="dxa"/>
            </w:tcMar>
          </w:tcPr>
          <w:p w:rsidR="00256F00" w:rsidRPr="00330EC1" w:rsidRDefault="00256F00" w:rsidP="0096180A">
            <w:pPr>
              <w:pStyle w:val="ConsPlusNormal"/>
              <w:jc w:val="center"/>
              <w:rPr>
                <w:sz w:val="21"/>
                <w:szCs w:val="21"/>
              </w:rPr>
            </w:pPr>
            <w:r w:rsidRPr="00330EC1">
              <w:rPr>
                <w:sz w:val="21"/>
                <w:szCs w:val="21"/>
              </w:rPr>
              <w:t>свыше 6000 кВт·ч</w:t>
            </w:r>
          </w:p>
        </w:tc>
      </w:tr>
    </w:tbl>
    <w:p w:rsidR="0010018B" w:rsidRPr="00330EC1" w:rsidRDefault="0010018B" w:rsidP="0010018B"/>
    <w:p w:rsidR="00BE7055" w:rsidRPr="00330EC1" w:rsidRDefault="007013EF" w:rsidP="00BE7055">
      <w:pPr>
        <w:pStyle w:val="21"/>
        <w:tabs>
          <w:tab w:val="left" w:pos="0"/>
          <w:tab w:val="left" w:pos="1134"/>
        </w:tabs>
        <w:ind w:firstLine="709"/>
        <w:jc w:val="both"/>
      </w:pPr>
      <w:r w:rsidRPr="00330EC1">
        <w:t>2) в пунктах 2</w:t>
      </w:r>
      <w:r w:rsidR="00BE7055" w:rsidRPr="00330EC1">
        <w:t>, 4, 5, 7 слова «периодов (месяцев), не относящихся к отопительному периоду (с октября по апрель)» заменить словами «периодов (месяцев), не относящихся к отопительному периоду (с мая по сентябрь)»;</w:t>
      </w:r>
    </w:p>
    <w:p w:rsidR="00F949BE" w:rsidRPr="00330EC1" w:rsidRDefault="007013EF" w:rsidP="001E79A3">
      <w:pPr>
        <w:pStyle w:val="21"/>
        <w:tabs>
          <w:tab w:val="left" w:pos="0"/>
          <w:tab w:val="left" w:pos="1134"/>
        </w:tabs>
        <w:ind w:firstLine="709"/>
        <w:jc w:val="both"/>
      </w:pPr>
      <w:r w:rsidRPr="00330EC1">
        <w:t>3</w:t>
      </w:r>
      <w:r w:rsidR="001E79A3" w:rsidRPr="00330EC1">
        <w:t>) подпункт 9.2 пункта 9 изложить в следующей редакции:</w:t>
      </w:r>
    </w:p>
    <w:p w:rsidR="003C0615" w:rsidRPr="00330EC1" w:rsidRDefault="003C0615" w:rsidP="003C0615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28" w:type="dxa"/>
          <w:left w:w="62" w:type="dxa"/>
          <w:bottom w:w="28" w:type="dxa"/>
          <w:right w:w="62" w:type="dxa"/>
        </w:tblCellMar>
        <w:tblLook w:val="04A0" w:firstRow="1" w:lastRow="0" w:firstColumn="1" w:lastColumn="0" w:noHBand="0" w:noVBand="1"/>
      </w:tblPr>
      <w:tblGrid>
        <w:gridCol w:w="485"/>
        <w:gridCol w:w="4396"/>
        <w:gridCol w:w="1843"/>
        <w:gridCol w:w="1843"/>
        <w:gridCol w:w="1762"/>
      </w:tblGrid>
      <w:tr w:rsidR="00330EC1" w:rsidRPr="00330EC1" w:rsidTr="0096180A">
        <w:tc>
          <w:tcPr>
            <w:tcW w:w="235" w:type="pct"/>
            <w:vMerge w:val="restart"/>
            <w:tcMar>
              <w:top w:w="57" w:type="dxa"/>
              <w:bottom w:w="57" w:type="dxa"/>
            </w:tcMar>
          </w:tcPr>
          <w:p w:rsidR="003C0615" w:rsidRPr="00330EC1" w:rsidRDefault="003C0615" w:rsidP="0096180A">
            <w:pPr>
              <w:pStyle w:val="ConsPlusNormal"/>
              <w:jc w:val="center"/>
              <w:rPr>
                <w:sz w:val="21"/>
                <w:szCs w:val="21"/>
              </w:rPr>
            </w:pPr>
            <w:r w:rsidRPr="00330EC1">
              <w:rPr>
                <w:sz w:val="21"/>
                <w:szCs w:val="21"/>
              </w:rPr>
              <w:t>9.2.</w:t>
            </w:r>
          </w:p>
        </w:tc>
        <w:tc>
          <w:tcPr>
            <w:tcW w:w="4765" w:type="pct"/>
            <w:gridSpan w:val="4"/>
            <w:tcMar>
              <w:top w:w="57" w:type="dxa"/>
              <w:bottom w:w="57" w:type="dxa"/>
            </w:tcMar>
            <w:vAlign w:val="bottom"/>
          </w:tcPr>
          <w:p w:rsidR="003C0615" w:rsidRPr="00330EC1" w:rsidRDefault="003C0615" w:rsidP="0096180A">
            <w:pPr>
              <w:pStyle w:val="ConsPlusNormal"/>
              <w:ind w:firstLine="283"/>
              <w:jc w:val="both"/>
              <w:rPr>
                <w:sz w:val="21"/>
                <w:szCs w:val="21"/>
              </w:rPr>
            </w:pPr>
            <w:r w:rsidRPr="00330EC1">
              <w:rPr>
                <w:sz w:val="21"/>
                <w:szCs w:val="21"/>
              </w:rPr>
              <w:t>Садоводческие некоммерческие товарищества и огороднические некоммерческие товарищества.</w:t>
            </w:r>
          </w:p>
        </w:tc>
      </w:tr>
      <w:tr w:rsidR="00330EC1" w:rsidRPr="00330EC1" w:rsidTr="00256F00">
        <w:tc>
          <w:tcPr>
            <w:tcW w:w="235" w:type="pct"/>
            <w:vMerge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3C0615" w:rsidRPr="00330EC1" w:rsidRDefault="003C0615" w:rsidP="0096180A">
            <w:pPr>
              <w:pStyle w:val="ConsPlusNormal"/>
              <w:rPr>
                <w:sz w:val="21"/>
                <w:szCs w:val="21"/>
              </w:rPr>
            </w:pPr>
          </w:p>
        </w:tc>
        <w:tc>
          <w:tcPr>
            <w:tcW w:w="2128" w:type="pct"/>
            <w:tcMar>
              <w:top w:w="57" w:type="dxa"/>
              <w:bottom w:w="57" w:type="dxa"/>
            </w:tcMar>
          </w:tcPr>
          <w:p w:rsidR="003C0615" w:rsidRPr="00330EC1" w:rsidRDefault="003C0615" w:rsidP="0096180A">
            <w:pPr>
              <w:pStyle w:val="ConsPlusNormal"/>
              <w:ind w:firstLine="283"/>
              <w:jc w:val="both"/>
              <w:rPr>
                <w:sz w:val="21"/>
                <w:szCs w:val="21"/>
              </w:rPr>
            </w:pPr>
            <w:r w:rsidRPr="00330EC1">
              <w:rPr>
                <w:sz w:val="21"/>
                <w:szCs w:val="21"/>
              </w:rPr>
              <w:t>на один садовый земельный участок или огородный земельный участок</w:t>
            </w:r>
          </w:p>
        </w:tc>
        <w:tc>
          <w:tcPr>
            <w:tcW w:w="892" w:type="pct"/>
            <w:tcMar>
              <w:top w:w="57" w:type="dxa"/>
              <w:bottom w:w="57" w:type="dxa"/>
            </w:tcMar>
          </w:tcPr>
          <w:p w:rsidR="003C0615" w:rsidRPr="00330EC1" w:rsidRDefault="003C0615" w:rsidP="0096180A">
            <w:pPr>
              <w:pStyle w:val="ConsPlusNormal"/>
              <w:jc w:val="center"/>
              <w:rPr>
                <w:sz w:val="21"/>
                <w:szCs w:val="21"/>
              </w:rPr>
            </w:pPr>
            <w:r w:rsidRPr="00330EC1">
              <w:rPr>
                <w:sz w:val="21"/>
                <w:szCs w:val="21"/>
              </w:rPr>
              <w:t>до 3900 кВт·ч включительно</w:t>
            </w:r>
          </w:p>
        </w:tc>
        <w:tc>
          <w:tcPr>
            <w:tcW w:w="892" w:type="pct"/>
            <w:tcMar>
              <w:top w:w="57" w:type="dxa"/>
              <w:bottom w:w="57" w:type="dxa"/>
            </w:tcMar>
          </w:tcPr>
          <w:p w:rsidR="003C0615" w:rsidRPr="00330EC1" w:rsidRDefault="003C0615" w:rsidP="0096180A">
            <w:pPr>
              <w:pStyle w:val="ConsPlusNormal"/>
              <w:jc w:val="center"/>
              <w:rPr>
                <w:sz w:val="21"/>
                <w:szCs w:val="21"/>
              </w:rPr>
            </w:pPr>
            <w:r w:rsidRPr="00330EC1">
              <w:rPr>
                <w:sz w:val="21"/>
                <w:szCs w:val="21"/>
              </w:rPr>
              <w:t>от 3900 кВт·ч до 6000 кВт·ч включительно</w:t>
            </w:r>
          </w:p>
        </w:tc>
        <w:tc>
          <w:tcPr>
            <w:tcW w:w="853" w:type="pct"/>
            <w:tcMar>
              <w:top w:w="57" w:type="dxa"/>
              <w:bottom w:w="57" w:type="dxa"/>
            </w:tcMar>
          </w:tcPr>
          <w:p w:rsidR="003C0615" w:rsidRPr="00330EC1" w:rsidRDefault="003C0615" w:rsidP="0096180A">
            <w:pPr>
              <w:pStyle w:val="ConsPlusNormal"/>
              <w:jc w:val="center"/>
              <w:rPr>
                <w:sz w:val="21"/>
                <w:szCs w:val="21"/>
              </w:rPr>
            </w:pPr>
            <w:r w:rsidRPr="00330EC1">
              <w:rPr>
                <w:sz w:val="21"/>
                <w:szCs w:val="21"/>
              </w:rPr>
              <w:t>свыше 6000 кВт·ч</w:t>
            </w:r>
          </w:p>
        </w:tc>
      </w:tr>
      <w:tr w:rsidR="00330EC1" w:rsidRPr="00330EC1" w:rsidTr="00256F00">
        <w:tc>
          <w:tcPr>
            <w:tcW w:w="235" w:type="pct"/>
            <w:tcBorders>
              <w:bottom w:val="nil"/>
            </w:tcBorders>
            <w:tcMar>
              <w:top w:w="57" w:type="dxa"/>
              <w:bottom w:w="57" w:type="dxa"/>
            </w:tcMar>
          </w:tcPr>
          <w:p w:rsidR="00256F00" w:rsidRPr="00330EC1" w:rsidRDefault="00256F00" w:rsidP="00256F00">
            <w:pPr>
              <w:pStyle w:val="ConsPlusNormal"/>
              <w:rPr>
                <w:sz w:val="21"/>
                <w:szCs w:val="21"/>
              </w:rPr>
            </w:pPr>
          </w:p>
        </w:tc>
        <w:tc>
          <w:tcPr>
            <w:tcW w:w="2128" w:type="pct"/>
            <w:tcMar>
              <w:top w:w="57" w:type="dxa"/>
              <w:bottom w:w="57" w:type="dxa"/>
            </w:tcMar>
          </w:tcPr>
          <w:p w:rsidR="00256F00" w:rsidRPr="00330EC1" w:rsidRDefault="00256F00" w:rsidP="00256F00">
            <w:pPr>
              <w:pStyle w:val="ConsPlusNormal"/>
              <w:ind w:firstLine="283"/>
              <w:jc w:val="both"/>
              <w:rPr>
                <w:sz w:val="21"/>
                <w:szCs w:val="21"/>
              </w:rPr>
            </w:pPr>
            <w:r w:rsidRPr="00330EC1">
              <w:rPr>
                <w:sz w:val="21"/>
                <w:szCs w:val="21"/>
              </w:rPr>
              <w:t>в отношении объемов потребления электрической энергии в жилых и (или) садовых домах, не подключенных к централизованной системе газоснабжения, оборудованных электроотопительными установками для расчетных периодов (месяцев), относящихся к отопительному периоду (с октября по апрель)</w:t>
            </w:r>
          </w:p>
        </w:tc>
        <w:tc>
          <w:tcPr>
            <w:tcW w:w="892" w:type="pct"/>
            <w:tcMar>
              <w:top w:w="57" w:type="dxa"/>
              <w:bottom w:w="57" w:type="dxa"/>
            </w:tcMar>
          </w:tcPr>
          <w:p w:rsidR="00256F00" w:rsidRPr="00330EC1" w:rsidRDefault="00256F00" w:rsidP="00256F00">
            <w:pPr>
              <w:pStyle w:val="ConsPlusNormal"/>
              <w:jc w:val="center"/>
              <w:rPr>
                <w:sz w:val="21"/>
                <w:szCs w:val="21"/>
              </w:rPr>
            </w:pPr>
            <w:r w:rsidRPr="00330EC1">
              <w:rPr>
                <w:sz w:val="21"/>
                <w:szCs w:val="21"/>
              </w:rPr>
              <w:t>до 3900 кВт·ч включительно</w:t>
            </w:r>
          </w:p>
        </w:tc>
        <w:tc>
          <w:tcPr>
            <w:tcW w:w="892" w:type="pct"/>
            <w:tcMar>
              <w:top w:w="57" w:type="dxa"/>
              <w:bottom w:w="57" w:type="dxa"/>
            </w:tcMar>
          </w:tcPr>
          <w:p w:rsidR="00256F00" w:rsidRPr="00330EC1" w:rsidRDefault="00256F00" w:rsidP="00256F00">
            <w:pPr>
              <w:pStyle w:val="ConsPlusNormal"/>
              <w:jc w:val="center"/>
              <w:rPr>
                <w:sz w:val="21"/>
                <w:szCs w:val="21"/>
              </w:rPr>
            </w:pPr>
            <w:r w:rsidRPr="00330EC1">
              <w:rPr>
                <w:sz w:val="21"/>
                <w:szCs w:val="21"/>
              </w:rPr>
              <w:t>от 3900 кВт·ч до 6000 кВт·ч включительно</w:t>
            </w:r>
          </w:p>
        </w:tc>
        <w:tc>
          <w:tcPr>
            <w:tcW w:w="853" w:type="pct"/>
            <w:tcMar>
              <w:top w:w="57" w:type="dxa"/>
              <w:bottom w:w="57" w:type="dxa"/>
            </w:tcMar>
          </w:tcPr>
          <w:p w:rsidR="00256F00" w:rsidRPr="00330EC1" w:rsidRDefault="00256F00" w:rsidP="00256F00">
            <w:pPr>
              <w:pStyle w:val="ConsPlusNormal"/>
              <w:jc w:val="center"/>
              <w:rPr>
                <w:sz w:val="21"/>
                <w:szCs w:val="21"/>
              </w:rPr>
            </w:pPr>
            <w:r w:rsidRPr="00330EC1">
              <w:rPr>
                <w:sz w:val="21"/>
                <w:szCs w:val="21"/>
              </w:rPr>
              <w:t>свыше 6000 кВт·ч</w:t>
            </w:r>
          </w:p>
        </w:tc>
      </w:tr>
      <w:tr w:rsidR="00256F00" w:rsidRPr="00330EC1" w:rsidTr="00256F00">
        <w:tc>
          <w:tcPr>
            <w:tcW w:w="235" w:type="pct"/>
            <w:tcBorders>
              <w:top w:val="nil"/>
            </w:tcBorders>
            <w:tcMar>
              <w:top w:w="57" w:type="dxa"/>
              <w:bottom w:w="57" w:type="dxa"/>
            </w:tcMar>
          </w:tcPr>
          <w:p w:rsidR="00256F00" w:rsidRPr="00330EC1" w:rsidRDefault="00256F00" w:rsidP="00256F00">
            <w:pPr>
              <w:pStyle w:val="ConsPlusNormal"/>
              <w:rPr>
                <w:sz w:val="21"/>
                <w:szCs w:val="21"/>
              </w:rPr>
            </w:pPr>
          </w:p>
        </w:tc>
        <w:tc>
          <w:tcPr>
            <w:tcW w:w="2128" w:type="pct"/>
            <w:tcMar>
              <w:top w:w="57" w:type="dxa"/>
              <w:bottom w:w="57" w:type="dxa"/>
            </w:tcMar>
          </w:tcPr>
          <w:p w:rsidR="00256F00" w:rsidRPr="00330EC1" w:rsidRDefault="00256F00" w:rsidP="00256F00">
            <w:pPr>
              <w:pStyle w:val="ConsPlusNormal"/>
              <w:ind w:firstLine="283"/>
              <w:jc w:val="both"/>
              <w:rPr>
                <w:sz w:val="21"/>
                <w:szCs w:val="21"/>
              </w:rPr>
            </w:pPr>
            <w:r w:rsidRPr="00330EC1">
              <w:rPr>
                <w:sz w:val="21"/>
                <w:szCs w:val="21"/>
              </w:rPr>
              <w:t>в отношении объемов потребления электрической энергии в жилых и (или) садовых домах, не подключенных к централизованной системе газоснабжения, оборудованных электроотопительными установками для расчетных периодов (месяцев), не относящихся к отопительному периоду (с мая по сентябрь)</w:t>
            </w:r>
          </w:p>
        </w:tc>
        <w:tc>
          <w:tcPr>
            <w:tcW w:w="892" w:type="pct"/>
            <w:tcMar>
              <w:top w:w="57" w:type="dxa"/>
              <w:bottom w:w="57" w:type="dxa"/>
            </w:tcMar>
          </w:tcPr>
          <w:p w:rsidR="00256F00" w:rsidRPr="00330EC1" w:rsidRDefault="00256F00" w:rsidP="00256F00">
            <w:pPr>
              <w:pStyle w:val="ConsPlusNormal"/>
              <w:jc w:val="center"/>
              <w:rPr>
                <w:sz w:val="21"/>
                <w:szCs w:val="21"/>
              </w:rPr>
            </w:pPr>
            <w:r w:rsidRPr="00330EC1">
              <w:rPr>
                <w:sz w:val="21"/>
                <w:szCs w:val="21"/>
              </w:rPr>
              <w:t>до 3900 кВт·ч включительно</w:t>
            </w:r>
          </w:p>
        </w:tc>
        <w:tc>
          <w:tcPr>
            <w:tcW w:w="892" w:type="pct"/>
            <w:tcMar>
              <w:top w:w="57" w:type="dxa"/>
              <w:bottom w:w="57" w:type="dxa"/>
            </w:tcMar>
          </w:tcPr>
          <w:p w:rsidR="00256F00" w:rsidRPr="00330EC1" w:rsidRDefault="00256F00" w:rsidP="00256F00">
            <w:pPr>
              <w:pStyle w:val="ConsPlusNormal"/>
              <w:jc w:val="center"/>
              <w:rPr>
                <w:sz w:val="21"/>
                <w:szCs w:val="21"/>
              </w:rPr>
            </w:pPr>
            <w:r w:rsidRPr="00330EC1">
              <w:rPr>
                <w:sz w:val="21"/>
                <w:szCs w:val="21"/>
              </w:rPr>
              <w:t>от 3900 кВт·ч до 6000 кВт·ч включительно</w:t>
            </w:r>
          </w:p>
        </w:tc>
        <w:tc>
          <w:tcPr>
            <w:tcW w:w="853" w:type="pct"/>
            <w:tcMar>
              <w:top w:w="57" w:type="dxa"/>
              <w:bottom w:w="57" w:type="dxa"/>
            </w:tcMar>
          </w:tcPr>
          <w:p w:rsidR="00256F00" w:rsidRPr="00330EC1" w:rsidRDefault="00256F00" w:rsidP="00256F00">
            <w:pPr>
              <w:pStyle w:val="ConsPlusNormal"/>
              <w:jc w:val="center"/>
              <w:rPr>
                <w:sz w:val="21"/>
                <w:szCs w:val="21"/>
              </w:rPr>
            </w:pPr>
            <w:r w:rsidRPr="00330EC1">
              <w:rPr>
                <w:sz w:val="21"/>
                <w:szCs w:val="21"/>
              </w:rPr>
              <w:t>свыше 6000 кВт·ч</w:t>
            </w:r>
          </w:p>
        </w:tc>
      </w:tr>
    </w:tbl>
    <w:p w:rsidR="003C0615" w:rsidRPr="00330EC1" w:rsidRDefault="003C0615" w:rsidP="003C0615"/>
    <w:p w:rsidR="00D94695" w:rsidRDefault="00D94695" w:rsidP="00D94695">
      <w:pPr>
        <w:pStyle w:val="21"/>
        <w:tabs>
          <w:tab w:val="left" w:pos="0"/>
          <w:tab w:val="left" w:pos="1134"/>
        </w:tabs>
        <w:snapToGrid/>
        <w:ind w:firstLine="709"/>
        <w:jc w:val="both"/>
      </w:pPr>
      <w:r w:rsidRPr="00330EC1">
        <w:t xml:space="preserve">2. </w:t>
      </w:r>
      <w:r w:rsidR="00714503" w:rsidRPr="00330EC1">
        <w:t xml:space="preserve">Настоящее постановление вступает в силу </w:t>
      </w:r>
      <w:r w:rsidR="00330EC1" w:rsidRPr="00330EC1">
        <w:t>с момента подписания</w:t>
      </w:r>
      <w:bookmarkStart w:id="0" w:name="_GoBack"/>
      <w:bookmarkEnd w:id="0"/>
      <w:r w:rsidR="00714503">
        <w:t xml:space="preserve"> и распространяет свое действие на правоотношения, возникшие</w:t>
      </w:r>
      <w:r w:rsidR="00F949BE">
        <w:t xml:space="preserve"> </w:t>
      </w:r>
      <w:r w:rsidR="00714503">
        <w:t xml:space="preserve">с </w:t>
      </w:r>
      <w:r w:rsidR="00714503" w:rsidRPr="0075434B">
        <w:t xml:space="preserve">1 </w:t>
      </w:r>
      <w:r w:rsidR="00714503">
        <w:t>января</w:t>
      </w:r>
      <w:r w:rsidR="00714503" w:rsidRPr="0075434B">
        <w:t xml:space="preserve"> 202</w:t>
      </w:r>
      <w:r w:rsidR="00714503">
        <w:t>5</w:t>
      </w:r>
      <w:r w:rsidR="00714503" w:rsidRPr="0075434B">
        <w:t xml:space="preserve"> года</w:t>
      </w:r>
      <w:r>
        <w:t>.</w:t>
      </w:r>
    </w:p>
    <w:p w:rsidR="001C15C8" w:rsidRDefault="001C15C8" w:rsidP="00D94695">
      <w:pPr>
        <w:pStyle w:val="10"/>
        <w:jc w:val="both"/>
        <w:outlineLvl w:val="0"/>
      </w:pPr>
    </w:p>
    <w:p w:rsidR="00714503" w:rsidRDefault="00714503" w:rsidP="00D94695">
      <w:pPr>
        <w:pStyle w:val="10"/>
        <w:jc w:val="both"/>
        <w:outlineLvl w:val="0"/>
      </w:pPr>
    </w:p>
    <w:p w:rsidR="00714503" w:rsidRPr="001C15C8" w:rsidRDefault="00714503" w:rsidP="00D94695">
      <w:pPr>
        <w:pStyle w:val="10"/>
        <w:jc w:val="both"/>
        <w:outlineLvl w:val="0"/>
      </w:pPr>
    </w:p>
    <w:p w:rsidR="001C15C8" w:rsidRDefault="00D94695" w:rsidP="005D59CC">
      <w:pPr>
        <w:pStyle w:val="10"/>
        <w:jc w:val="both"/>
        <w:outlineLvl w:val="0"/>
        <w:rPr>
          <w:szCs w:val="28"/>
        </w:rPr>
      </w:pPr>
      <w:r>
        <w:t>Министр                                                                                                           Н.И. Борисов</w:t>
      </w:r>
    </w:p>
    <w:sectPr w:rsidR="001C15C8" w:rsidSect="00714503">
      <w:headerReference w:type="even" r:id="rId9"/>
      <w:headerReference w:type="default" r:id="rId10"/>
      <w:pgSz w:w="11906" w:h="16838"/>
      <w:pgMar w:top="567" w:right="567" w:bottom="1134" w:left="1134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56975" w:rsidRDefault="00356975">
      <w:r>
        <w:separator/>
      </w:r>
    </w:p>
  </w:endnote>
  <w:endnote w:type="continuationSeparator" w:id="0">
    <w:p w:rsidR="00356975" w:rsidRDefault="003569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56975" w:rsidRDefault="00356975">
      <w:r>
        <w:separator/>
      </w:r>
    </w:p>
  </w:footnote>
  <w:footnote w:type="continuationSeparator" w:id="0">
    <w:p w:rsidR="00356975" w:rsidRDefault="0035697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0DC4" w:rsidRDefault="00E70DC4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E70DC4" w:rsidRDefault="00E70DC4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0DC4" w:rsidRPr="00F87041" w:rsidRDefault="00E70DC4">
    <w:pPr>
      <w:pStyle w:val="a6"/>
      <w:framePr w:wrap="around" w:vAnchor="text" w:hAnchor="margin" w:xAlign="center" w:y="1"/>
      <w:rPr>
        <w:rStyle w:val="a8"/>
        <w:sz w:val="22"/>
      </w:rPr>
    </w:pPr>
    <w:r w:rsidRPr="00F87041">
      <w:rPr>
        <w:rStyle w:val="a8"/>
        <w:sz w:val="22"/>
      </w:rPr>
      <w:fldChar w:fldCharType="begin"/>
    </w:r>
    <w:r w:rsidRPr="00F87041">
      <w:rPr>
        <w:rStyle w:val="a8"/>
        <w:sz w:val="22"/>
      </w:rPr>
      <w:instrText xml:space="preserve">PAGE  </w:instrText>
    </w:r>
    <w:r w:rsidRPr="00F87041">
      <w:rPr>
        <w:rStyle w:val="a8"/>
        <w:sz w:val="22"/>
      </w:rPr>
      <w:fldChar w:fldCharType="separate"/>
    </w:r>
    <w:r w:rsidR="00AD1742">
      <w:rPr>
        <w:rStyle w:val="a8"/>
        <w:noProof/>
        <w:sz w:val="22"/>
      </w:rPr>
      <w:t>2</w:t>
    </w:r>
    <w:r w:rsidRPr="00F87041">
      <w:rPr>
        <w:rStyle w:val="a8"/>
        <w:sz w:val="22"/>
      </w:rPr>
      <w:fldChar w:fldCharType="end"/>
    </w:r>
  </w:p>
  <w:p w:rsidR="00E70DC4" w:rsidRDefault="00E70DC4" w:rsidP="00527DBA">
    <w:pPr>
      <w:pStyle w:val="a6"/>
      <w:jc w:val="center"/>
      <w:rPr>
        <w:sz w:val="22"/>
      </w:rPr>
    </w:pPr>
  </w:p>
  <w:p w:rsidR="00527DBA" w:rsidRPr="00527DBA" w:rsidRDefault="00527DBA" w:rsidP="00527DBA">
    <w:pPr>
      <w:pStyle w:val="a6"/>
      <w:jc w:val="center"/>
      <w:rPr>
        <w:sz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6AB135E"/>
    <w:multiLevelType w:val="hybridMultilevel"/>
    <w:tmpl w:val="63A2D54E"/>
    <w:lvl w:ilvl="0" w:tplc="A9907A9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601F5DF1"/>
    <w:multiLevelType w:val="multilevel"/>
    <w:tmpl w:val="BB8C8954"/>
    <w:lvl w:ilvl="0">
      <w:start w:val="1"/>
      <w:numFmt w:val="decimal"/>
      <w:lvlText w:val="%1."/>
      <w:lvlJc w:val="left"/>
      <w:pPr>
        <w:ind w:left="1108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6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6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2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8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4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4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08" w:hanging="2160"/>
      </w:pPr>
      <w:rPr>
        <w:rFonts w:hint="default"/>
      </w:rPr>
    </w:lvl>
  </w:abstractNum>
  <w:abstractNum w:abstractNumId="2" w15:restartNumberingAfterBreak="0">
    <w:nsid w:val="6DA822BF"/>
    <w:multiLevelType w:val="multilevel"/>
    <w:tmpl w:val="BB8C8954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1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activeWritingStyle w:appName="MSWord" w:lang="ru-RU" w:vendorID="64" w:dllVersion="131078" w:nlCheck="1" w:checkStyle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oNotHyphenateCaps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28F8"/>
    <w:rsid w:val="00001A73"/>
    <w:rsid w:val="00001B69"/>
    <w:rsid w:val="00002380"/>
    <w:rsid w:val="00002E2C"/>
    <w:rsid w:val="0000326E"/>
    <w:rsid w:val="00004D9A"/>
    <w:rsid w:val="0001219B"/>
    <w:rsid w:val="0001429E"/>
    <w:rsid w:val="000155DC"/>
    <w:rsid w:val="000155EB"/>
    <w:rsid w:val="00015AF1"/>
    <w:rsid w:val="00016D30"/>
    <w:rsid w:val="00022C5E"/>
    <w:rsid w:val="000236CB"/>
    <w:rsid w:val="00027690"/>
    <w:rsid w:val="00033578"/>
    <w:rsid w:val="00034D10"/>
    <w:rsid w:val="000372FC"/>
    <w:rsid w:val="00053681"/>
    <w:rsid w:val="00057349"/>
    <w:rsid w:val="000642B6"/>
    <w:rsid w:val="000702FB"/>
    <w:rsid w:val="00071BA6"/>
    <w:rsid w:val="00073241"/>
    <w:rsid w:val="000737F9"/>
    <w:rsid w:val="00073B1B"/>
    <w:rsid w:val="0008277D"/>
    <w:rsid w:val="00091C9B"/>
    <w:rsid w:val="00093BE4"/>
    <w:rsid w:val="000A2E0C"/>
    <w:rsid w:val="000B2C2A"/>
    <w:rsid w:val="000C0751"/>
    <w:rsid w:val="000C3AA1"/>
    <w:rsid w:val="000C3B42"/>
    <w:rsid w:val="000C4457"/>
    <w:rsid w:val="000D027F"/>
    <w:rsid w:val="000E128E"/>
    <w:rsid w:val="000E4037"/>
    <w:rsid w:val="000E4D32"/>
    <w:rsid w:val="000E57A4"/>
    <w:rsid w:val="000E68AC"/>
    <w:rsid w:val="000E6E68"/>
    <w:rsid w:val="000F1ACB"/>
    <w:rsid w:val="000F5B81"/>
    <w:rsid w:val="0010018B"/>
    <w:rsid w:val="001042D1"/>
    <w:rsid w:val="0011221C"/>
    <w:rsid w:val="001125BC"/>
    <w:rsid w:val="00121EB6"/>
    <w:rsid w:val="00124638"/>
    <w:rsid w:val="0013475D"/>
    <w:rsid w:val="00135069"/>
    <w:rsid w:val="0013734A"/>
    <w:rsid w:val="0014408D"/>
    <w:rsid w:val="00154F3B"/>
    <w:rsid w:val="00162172"/>
    <w:rsid w:val="00162239"/>
    <w:rsid w:val="00170139"/>
    <w:rsid w:val="00171CB9"/>
    <w:rsid w:val="001759CF"/>
    <w:rsid w:val="00177432"/>
    <w:rsid w:val="00181D74"/>
    <w:rsid w:val="001859FF"/>
    <w:rsid w:val="00197FB2"/>
    <w:rsid w:val="001A4F58"/>
    <w:rsid w:val="001A744A"/>
    <w:rsid w:val="001B400F"/>
    <w:rsid w:val="001C0BBC"/>
    <w:rsid w:val="001C15C8"/>
    <w:rsid w:val="001D3069"/>
    <w:rsid w:val="001D6D14"/>
    <w:rsid w:val="001E03F1"/>
    <w:rsid w:val="001E147A"/>
    <w:rsid w:val="001E30A3"/>
    <w:rsid w:val="001E79A3"/>
    <w:rsid w:val="001F28F8"/>
    <w:rsid w:val="001F4DE3"/>
    <w:rsid w:val="001F5820"/>
    <w:rsid w:val="001F5DEC"/>
    <w:rsid w:val="00206391"/>
    <w:rsid w:val="0020647A"/>
    <w:rsid w:val="00206CBD"/>
    <w:rsid w:val="002105B4"/>
    <w:rsid w:val="0021383A"/>
    <w:rsid w:val="00214DB7"/>
    <w:rsid w:val="00216680"/>
    <w:rsid w:val="0022091F"/>
    <w:rsid w:val="00221044"/>
    <w:rsid w:val="00235E78"/>
    <w:rsid w:val="002410B3"/>
    <w:rsid w:val="00241A2B"/>
    <w:rsid w:val="002425F1"/>
    <w:rsid w:val="00243325"/>
    <w:rsid w:val="00245A31"/>
    <w:rsid w:val="00256529"/>
    <w:rsid w:val="002569F8"/>
    <w:rsid w:val="00256F00"/>
    <w:rsid w:val="002573C3"/>
    <w:rsid w:val="00261449"/>
    <w:rsid w:val="00261AEC"/>
    <w:rsid w:val="00263B06"/>
    <w:rsid w:val="00267E9D"/>
    <w:rsid w:val="002733A6"/>
    <w:rsid w:val="00292777"/>
    <w:rsid w:val="002A3FF2"/>
    <w:rsid w:val="002A6949"/>
    <w:rsid w:val="002B1E1C"/>
    <w:rsid w:val="002B3609"/>
    <w:rsid w:val="002B45BE"/>
    <w:rsid w:val="002B52FD"/>
    <w:rsid w:val="002B7D75"/>
    <w:rsid w:val="002D60BB"/>
    <w:rsid w:val="002D777D"/>
    <w:rsid w:val="002D7DBA"/>
    <w:rsid w:val="002E055C"/>
    <w:rsid w:val="002E7F63"/>
    <w:rsid w:val="002F5D17"/>
    <w:rsid w:val="003061DC"/>
    <w:rsid w:val="003068C5"/>
    <w:rsid w:val="003101EE"/>
    <w:rsid w:val="00315BA2"/>
    <w:rsid w:val="00315D4E"/>
    <w:rsid w:val="00316CFD"/>
    <w:rsid w:val="003226D9"/>
    <w:rsid w:val="0032378D"/>
    <w:rsid w:val="00324153"/>
    <w:rsid w:val="003274E5"/>
    <w:rsid w:val="00330EC1"/>
    <w:rsid w:val="003319B9"/>
    <w:rsid w:val="00331E76"/>
    <w:rsid w:val="00333A66"/>
    <w:rsid w:val="00344F92"/>
    <w:rsid w:val="003514FB"/>
    <w:rsid w:val="003553B9"/>
    <w:rsid w:val="00356975"/>
    <w:rsid w:val="0035751F"/>
    <w:rsid w:val="00362D3D"/>
    <w:rsid w:val="00367954"/>
    <w:rsid w:val="00380D65"/>
    <w:rsid w:val="00385893"/>
    <w:rsid w:val="00394776"/>
    <w:rsid w:val="003A2CF7"/>
    <w:rsid w:val="003A3078"/>
    <w:rsid w:val="003A3ED4"/>
    <w:rsid w:val="003A786B"/>
    <w:rsid w:val="003A7D2D"/>
    <w:rsid w:val="003B5991"/>
    <w:rsid w:val="003B5BF4"/>
    <w:rsid w:val="003C0615"/>
    <w:rsid w:val="003D5F10"/>
    <w:rsid w:val="003D7DC2"/>
    <w:rsid w:val="003E0EE0"/>
    <w:rsid w:val="003E5C9E"/>
    <w:rsid w:val="003E5CBB"/>
    <w:rsid w:val="003F17D5"/>
    <w:rsid w:val="003F4023"/>
    <w:rsid w:val="00401E35"/>
    <w:rsid w:val="00402A8B"/>
    <w:rsid w:val="00407455"/>
    <w:rsid w:val="00411DD3"/>
    <w:rsid w:val="00413A09"/>
    <w:rsid w:val="0042300A"/>
    <w:rsid w:val="00424173"/>
    <w:rsid w:val="00425325"/>
    <w:rsid w:val="00426A1B"/>
    <w:rsid w:val="00432356"/>
    <w:rsid w:val="00433117"/>
    <w:rsid w:val="0043542E"/>
    <w:rsid w:val="0043683D"/>
    <w:rsid w:val="00445B88"/>
    <w:rsid w:val="00446FC7"/>
    <w:rsid w:val="00447B74"/>
    <w:rsid w:val="004556B9"/>
    <w:rsid w:val="004563D5"/>
    <w:rsid w:val="00461264"/>
    <w:rsid w:val="004716EB"/>
    <w:rsid w:val="00472D5B"/>
    <w:rsid w:val="0047552D"/>
    <w:rsid w:val="00481B18"/>
    <w:rsid w:val="004902D6"/>
    <w:rsid w:val="00490CBF"/>
    <w:rsid w:val="004910FB"/>
    <w:rsid w:val="004A1774"/>
    <w:rsid w:val="004B6BAB"/>
    <w:rsid w:val="004C138F"/>
    <w:rsid w:val="004C5249"/>
    <w:rsid w:val="004D0191"/>
    <w:rsid w:val="004D06F4"/>
    <w:rsid w:val="004D315A"/>
    <w:rsid w:val="004E0ED1"/>
    <w:rsid w:val="004E0FA5"/>
    <w:rsid w:val="004E452A"/>
    <w:rsid w:val="004E6933"/>
    <w:rsid w:val="004E7F30"/>
    <w:rsid w:val="004F03D9"/>
    <w:rsid w:val="004F11CC"/>
    <w:rsid w:val="004F2CC9"/>
    <w:rsid w:val="00503B7B"/>
    <w:rsid w:val="0050501D"/>
    <w:rsid w:val="005052CF"/>
    <w:rsid w:val="005126F4"/>
    <w:rsid w:val="00512E03"/>
    <w:rsid w:val="0051447D"/>
    <w:rsid w:val="005219D7"/>
    <w:rsid w:val="00521DA7"/>
    <w:rsid w:val="005278F3"/>
    <w:rsid w:val="00527D17"/>
    <w:rsid w:val="00527DBA"/>
    <w:rsid w:val="00531618"/>
    <w:rsid w:val="005358D7"/>
    <w:rsid w:val="00536018"/>
    <w:rsid w:val="00536F5B"/>
    <w:rsid w:val="0054197E"/>
    <w:rsid w:val="005533CC"/>
    <w:rsid w:val="0055494A"/>
    <w:rsid w:val="005568E3"/>
    <w:rsid w:val="0055759F"/>
    <w:rsid w:val="00557A2C"/>
    <w:rsid w:val="00563E6D"/>
    <w:rsid w:val="00572552"/>
    <w:rsid w:val="005801E2"/>
    <w:rsid w:val="00581021"/>
    <w:rsid w:val="005864CC"/>
    <w:rsid w:val="00597D53"/>
    <w:rsid w:val="005A2787"/>
    <w:rsid w:val="005B005A"/>
    <w:rsid w:val="005B34BE"/>
    <w:rsid w:val="005B519E"/>
    <w:rsid w:val="005C26C8"/>
    <w:rsid w:val="005C297A"/>
    <w:rsid w:val="005C45A2"/>
    <w:rsid w:val="005C4D0D"/>
    <w:rsid w:val="005D59CC"/>
    <w:rsid w:val="005E77FB"/>
    <w:rsid w:val="005F1080"/>
    <w:rsid w:val="00600FA2"/>
    <w:rsid w:val="00603A69"/>
    <w:rsid w:val="00603D88"/>
    <w:rsid w:val="0061246F"/>
    <w:rsid w:val="00616F4F"/>
    <w:rsid w:val="006208FC"/>
    <w:rsid w:val="00630D7B"/>
    <w:rsid w:val="00631CD0"/>
    <w:rsid w:val="006359DA"/>
    <w:rsid w:val="0063611C"/>
    <w:rsid w:val="00637316"/>
    <w:rsid w:val="00637CCA"/>
    <w:rsid w:val="006411E2"/>
    <w:rsid w:val="00645F1D"/>
    <w:rsid w:val="0064688B"/>
    <w:rsid w:val="0065263C"/>
    <w:rsid w:val="0065421F"/>
    <w:rsid w:val="00654645"/>
    <w:rsid w:val="00657CDE"/>
    <w:rsid w:val="00664A13"/>
    <w:rsid w:val="0067099B"/>
    <w:rsid w:val="0067261C"/>
    <w:rsid w:val="00674BE0"/>
    <w:rsid w:val="00687B91"/>
    <w:rsid w:val="006A2424"/>
    <w:rsid w:val="006B019F"/>
    <w:rsid w:val="006C0692"/>
    <w:rsid w:val="006D01A4"/>
    <w:rsid w:val="006D5509"/>
    <w:rsid w:val="006D558C"/>
    <w:rsid w:val="006E24F9"/>
    <w:rsid w:val="006E3B4E"/>
    <w:rsid w:val="006E3BB3"/>
    <w:rsid w:val="006E4C08"/>
    <w:rsid w:val="006E6AA1"/>
    <w:rsid w:val="006F70CB"/>
    <w:rsid w:val="007013EF"/>
    <w:rsid w:val="00702A16"/>
    <w:rsid w:val="00703189"/>
    <w:rsid w:val="0070640C"/>
    <w:rsid w:val="00707A3B"/>
    <w:rsid w:val="00714503"/>
    <w:rsid w:val="00714CA0"/>
    <w:rsid w:val="00722EC4"/>
    <w:rsid w:val="00727309"/>
    <w:rsid w:val="00727B97"/>
    <w:rsid w:val="00730756"/>
    <w:rsid w:val="00756F5E"/>
    <w:rsid w:val="007627B1"/>
    <w:rsid w:val="00766E8C"/>
    <w:rsid w:val="00767964"/>
    <w:rsid w:val="007803CF"/>
    <w:rsid w:val="007824FD"/>
    <w:rsid w:val="00786704"/>
    <w:rsid w:val="00790614"/>
    <w:rsid w:val="007A5A55"/>
    <w:rsid w:val="007A60F2"/>
    <w:rsid w:val="007B47D1"/>
    <w:rsid w:val="007C1228"/>
    <w:rsid w:val="007C7516"/>
    <w:rsid w:val="007D56E6"/>
    <w:rsid w:val="007E150C"/>
    <w:rsid w:val="007E5FE5"/>
    <w:rsid w:val="007E6176"/>
    <w:rsid w:val="007F65A4"/>
    <w:rsid w:val="007F723E"/>
    <w:rsid w:val="00800C4B"/>
    <w:rsid w:val="00802E3C"/>
    <w:rsid w:val="0080494D"/>
    <w:rsid w:val="00806897"/>
    <w:rsid w:val="00814563"/>
    <w:rsid w:val="008147D8"/>
    <w:rsid w:val="00823A77"/>
    <w:rsid w:val="008264AE"/>
    <w:rsid w:val="00834B3C"/>
    <w:rsid w:val="008364D1"/>
    <w:rsid w:val="00842C8B"/>
    <w:rsid w:val="00845AEC"/>
    <w:rsid w:val="00846C4A"/>
    <w:rsid w:val="00854371"/>
    <w:rsid w:val="00855F85"/>
    <w:rsid w:val="008626E0"/>
    <w:rsid w:val="0086333D"/>
    <w:rsid w:val="00863A72"/>
    <w:rsid w:val="00864403"/>
    <w:rsid w:val="0086654D"/>
    <w:rsid w:val="008767FD"/>
    <w:rsid w:val="00881A17"/>
    <w:rsid w:val="00883BA6"/>
    <w:rsid w:val="008841ED"/>
    <w:rsid w:val="00886A7A"/>
    <w:rsid w:val="008962F3"/>
    <w:rsid w:val="008A245E"/>
    <w:rsid w:val="008A285C"/>
    <w:rsid w:val="008B1BDC"/>
    <w:rsid w:val="008B406B"/>
    <w:rsid w:val="008B4A81"/>
    <w:rsid w:val="008C1EB6"/>
    <w:rsid w:val="008C2121"/>
    <w:rsid w:val="008C744C"/>
    <w:rsid w:val="008D66AF"/>
    <w:rsid w:val="008E21FE"/>
    <w:rsid w:val="008E2506"/>
    <w:rsid w:val="008E51F1"/>
    <w:rsid w:val="008E77D3"/>
    <w:rsid w:val="008F337D"/>
    <w:rsid w:val="008F3CF5"/>
    <w:rsid w:val="008F61A8"/>
    <w:rsid w:val="0090069B"/>
    <w:rsid w:val="00901697"/>
    <w:rsid w:val="00911905"/>
    <w:rsid w:val="00916164"/>
    <w:rsid w:val="0091622C"/>
    <w:rsid w:val="009170D0"/>
    <w:rsid w:val="00920BA0"/>
    <w:rsid w:val="00921EFA"/>
    <w:rsid w:val="00930F41"/>
    <w:rsid w:val="00932CEC"/>
    <w:rsid w:val="00933F9D"/>
    <w:rsid w:val="00945B36"/>
    <w:rsid w:val="00955FE7"/>
    <w:rsid w:val="00965E01"/>
    <w:rsid w:val="00967ABD"/>
    <w:rsid w:val="00970402"/>
    <w:rsid w:val="0097578E"/>
    <w:rsid w:val="00981C48"/>
    <w:rsid w:val="009827D7"/>
    <w:rsid w:val="00986796"/>
    <w:rsid w:val="009950FA"/>
    <w:rsid w:val="00996D95"/>
    <w:rsid w:val="009A01DD"/>
    <w:rsid w:val="009A29B4"/>
    <w:rsid w:val="009A398B"/>
    <w:rsid w:val="009A5BE1"/>
    <w:rsid w:val="009B28EE"/>
    <w:rsid w:val="009B6F31"/>
    <w:rsid w:val="009C4B70"/>
    <w:rsid w:val="009C6892"/>
    <w:rsid w:val="009C75A3"/>
    <w:rsid w:val="009D6EDD"/>
    <w:rsid w:val="009F07B6"/>
    <w:rsid w:val="009F09C9"/>
    <w:rsid w:val="00A00E76"/>
    <w:rsid w:val="00A02693"/>
    <w:rsid w:val="00A0311C"/>
    <w:rsid w:val="00A04DD4"/>
    <w:rsid w:val="00A0509C"/>
    <w:rsid w:val="00A05AF1"/>
    <w:rsid w:val="00A060E7"/>
    <w:rsid w:val="00A14C6A"/>
    <w:rsid w:val="00A232C3"/>
    <w:rsid w:val="00A269D7"/>
    <w:rsid w:val="00A30C00"/>
    <w:rsid w:val="00A30E43"/>
    <w:rsid w:val="00A32C87"/>
    <w:rsid w:val="00A33FCD"/>
    <w:rsid w:val="00A3420B"/>
    <w:rsid w:val="00A34815"/>
    <w:rsid w:val="00A35A2E"/>
    <w:rsid w:val="00A43792"/>
    <w:rsid w:val="00A51DAC"/>
    <w:rsid w:val="00A60AEC"/>
    <w:rsid w:val="00A61F87"/>
    <w:rsid w:val="00A825CD"/>
    <w:rsid w:val="00A83B06"/>
    <w:rsid w:val="00A85230"/>
    <w:rsid w:val="00A86FD9"/>
    <w:rsid w:val="00A96C10"/>
    <w:rsid w:val="00A97401"/>
    <w:rsid w:val="00AA6342"/>
    <w:rsid w:val="00AA6360"/>
    <w:rsid w:val="00AA7FC3"/>
    <w:rsid w:val="00AC419E"/>
    <w:rsid w:val="00AD1742"/>
    <w:rsid w:val="00AD418C"/>
    <w:rsid w:val="00AD4858"/>
    <w:rsid w:val="00AE445E"/>
    <w:rsid w:val="00AF3E3F"/>
    <w:rsid w:val="00B005B0"/>
    <w:rsid w:val="00B10228"/>
    <w:rsid w:val="00B17765"/>
    <w:rsid w:val="00B207B3"/>
    <w:rsid w:val="00B22B56"/>
    <w:rsid w:val="00B40E0B"/>
    <w:rsid w:val="00B44C97"/>
    <w:rsid w:val="00B4742F"/>
    <w:rsid w:val="00B5497D"/>
    <w:rsid w:val="00B57278"/>
    <w:rsid w:val="00B61178"/>
    <w:rsid w:val="00B73847"/>
    <w:rsid w:val="00B81488"/>
    <w:rsid w:val="00B82B0C"/>
    <w:rsid w:val="00B915AB"/>
    <w:rsid w:val="00B93B19"/>
    <w:rsid w:val="00B948B4"/>
    <w:rsid w:val="00B97E21"/>
    <w:rsid w:val="00B97FCE"/>
    <w:rsid w:val="00BB198F"/>
    <w:rsid w:val="00BB27C5"/>
    <w:rsid w:val="00BB7CCF"/>
    <w:rsid w:val="00BC3940"/>
    <w:rsid w:val="00BD1F73"/>
    <w:rsid w:val="00BD2455"/>
    <w:rsid w:val="00BD6A47"/>
    <w:rsid w:val="00BE08C2"/>
    <w:rsid w:val="00BE39FB"/>
    <w:rsid w:val="00BE3CD5"/>
    <w:rsid w:val="00BE7055"/>
    <w:rsid w:val="00C07CE8"/>
    <w:rsid w:val="00C15CCD"/>
    <w:rsid w:val="00C16E76"/>
    <w:rsid w:val="00C23FD4"/>
    <w:rsid w:val="00C245D9"/>
    <w:rsid w:val="00C24E25"/>
    <w:rsid w:val="00C31B4B"/>
    <w:rsid w:val="00C36051"/>
    <w:rsid w:val="00C37816"/>
    <w:rsid w:val="00C42041"/>
    <w:rsid w:val="00C441D3"/>
    <w:rsid w:val="00C46734"/>
    <w:rsid w:val="00C541CE"/>
    <w:rsid w:val="00C54B14"/>
    <w:rsid w:val="00C57AA8"/>
    <w:rsid w:val="00C62A58"/>
    <w:rsid w:val="00C6364A"/>
    <w:rsid w:val="00C749A9"/>
    <w:rsid w:val="00C819D4"/>
    <w:rsid w:val="00C84F28"/>
    <w:rsid w:val="00C86A46"/>
    <w:rsid w:val="00C92C32"/>
    <w:rsid w:val="00C950A2"/>
    <w:rsid w:val="00CA4668"/>
    <w:rsid w:val="00CA49A0"/>
    <w:rsid w:val="00CA5213"/>
    <w:rsid w:val="00CA5F58"/>
    <w:rsid w:val="00CA6EE6"/>
    <w:rsid w:val="00CB2E26"/>
    <w:rsid w:val="00CB4CB0"/>
    <w:rsid w:val="00CC2130"/>
    <w:rsid w:val="00CC29B8"/>
    <w:rsid w:val="00CD1814"/>
    <w:rsid w:val="00CD3B26"/>
    <w:rsid w:val="00CD623D"/>
    <w:rsid w:val="00CF1BC0"/>
    <w:rsid w:val="00CF333F"/>
    <w:rsid w:val="00CF407A"/>
    <w:rsid w:val="00CF41D6"/>
    <w:rsid w:val="00CF5A55"/>
    <w:rsid w:val="00D023CC"/>
    <w:rsid w:val="00D02A08"/>
    <w:rsid w:val="00D067B1"/>
    <w:rsid w:val="00D12DF0"/>
    <w:rsid w:val="00D31068"/>
    <w:rsid w:val="00D3599F"/>
    <w:rsid w:val="00D4074E"/>
    <w:rsid w:val="00D410F3"/>
    <w:rsid w:val="00D43918"/>
    <w:rsid w:val="00D47E9E"/>
    <w:rsid w:val="00D62B91"/>
    <w:rsid w:val="00D65D8B"/>
    <w:rsid w:val="00D66E1D"/>
    <w:rsid w:val="00D71B65"/>
    <w:rsid w:val="00D73946"/>
    <w:rsid w:val="00D73D1C"/>
    <w:rsid w:val="00D74D1C"/>
    <w:rsid w:val="00D77E0C"/>
    <w:rsid w:val="00D80023"/>
    <w:rsid w:val="00D8339C"/>
    <w:rsid w:val="00D87A40"/>
    <w:rsid w:val="00D90BA3"/>
    <w:rsid w:val="00D91059"/>
    <w:rsid w:val="00D915D8"/>
    <w:rsid w:val="00D94695"/>
    <w:rsid w:val="00D96ADC"/>
    <w:rsid w:val="00D96AFE"/>
    <w:rsid w:val="00D973D6"/>
    <w:rsid w:val="00D97C61"/>
    <w:rsid w:val="00DA1006"/>
    <w:rsid w:val="00DA1679"/>
    <w:rsid w:val="00DA4F52"/>
    <w:rsid w:val="00DB245C"/>
    <w:rsid w:val="00DB5E76"/>
    <w:rsid w:val="00DB7FFE"/>
    <w:rsid w:val="00DC0670"/>
    <w:rsid w:val="00DC2188"/>
    <w:rsid w:val="00DC22F5"/>
    <w:rsid w:val="00DC4F8D"/>
    <w:rsid w:val="00DC60E5"/>
    <w:rsid w:val="00DC7132"/>
    <w:rsid w:val="00DC729B"/>
    <w:rsid w:val="00DD31E8"/>
    <w:rsid w:val="00DD4175"/>
    <w:rsid w:val="00DD5712"/>
    <w:rsid w:val="00DE441F"/>
    <w:rsid w:val="00DE6DE5"/>
    <w:rsid w:val="00DE76DE"/>
    <w:rsid w:val="00DF0B7F"/>
    <w:rsid w:val="00DF1D60"/>
    <w:rsid w:val="00E00A36"/>
    <w:rsid w:val="00E016BC"/>
    <w:rsid w:val="00E13991"/>
    <w:rsid w:val="00E23C55"/>
    <w:rsid w:val="00E25264"/>
    <w:rsid w:val="00E309DD"/>
    <w:rsid w:val="00E340F9"/>
    <w:rsid w:val="00E344B2"/>
    <w:rsid w:val="00E3621D"/>
    <w:rsid w:val="00E43FE0"/>
    <w:rsid w:val="00E44120"/>
    <w:rsid w:val="00E44875"/>
    <w:rsid w:val="00E47B75"/>
    <w:rsid w:val="00E513B2"/>
    <w:rsid w:val="00E55F34"/>
    <w:rsid w:val="00E66DB8"/>
    <w:rsid w:val="00E677D4"/>
    <w:rsid w:val="00E70DC4"/>
    <w:rsid w:val="00E7547B"/>
    <w:rsid w:val="00E76754"/>
    <w:rsid w:val="00E76C9A"/>
    <w:rsid w:val="00E84935"/>
    <w:rsid w:val="00E962FA"/>
    <w:rsid w:val="00E97785"/>
    <w:rsid w:val="00E9799E"/>
    <w:rsid w:val="00EA0D0E"/>
    <w:rsid w:val="00EA39D2"/>
    <w:rsid w:val="00EA418C"/>
    <w:rsid w:val="00EA6883"/>
    <w:rsid w:val="00EB5B18"/>
    <w:rsid w:val="00EC2103"/>
    <w:rsid w:val="00ED4E55"/>
    <w:rsid w:val="00ED6F3F"/>
    <w:rsid w:val="00EE19B8"/>
    <w:rsid w:val="00EE58A2"/>
    <w:rsid w:val="00EE6E47"/>
    <w:rsid w:val="00EF0319"/>
    <w:rsid w:val="00EF539A"/>
    <w:rsid w:val="00EF55D2"/>
    <w:rsid w:val="00F11232"/>
    <w:rsid w:val="00F13F31"/>
    <w:rsid w:val="00F14441"/>
    <w:rsid w:val="00F14B3F"/>
    <w:rsid w:val="00F17317"/>
    <w:rsid w:val="00F32FBF"/>
    <w:rsid w:val="00F3594D"/>
    <w:rsid w:val="00F4216F"/>
    <w:rsid w:val="00F47F10"/>
    <w:rsid w:val="00F50A32"/>
    <w:rsid w:val="00F50CEF"/>
    <w:rsid w:val="00F54D79"/>
    <w:rsid w:val="00F55696"/>
    <w:rsid w:val="00F66F0A"/>
    <w:rsid w:val="00F7118D"/>
    <w:rsid w:val="00F712D1"/>
    <w:rsid w:val="00F7206F"/>
    <w:rsid w:val="00F732A4"/>
    <w:rsid w:val="00F745AF"/>
    <w:rsid w:val="00F81215"/>
    <w:rsid w:val="00F87041"/>
    <w:rsid w:val="00F93886"/>
    <w:rsid w:val="00F949BE"/>
    <w:rsid w:val="00FA1881"/>
    <w:rsid w:val="00FA6AD9"/>
    <w:rsid w:val="00FB2199"/>
    <w:rsid w:val="00FC1403"/>
    <w:rsid w:val="00FC464C"/>
    <w:rsid w:val="00FC600C"/>
    <w:rsid w:val="00FC7150"/>
    <w:rsid w:val="00FD2AF9"/>
    <w:rsid w:val="00FD36CF"/>
    <w:rsid w:val="00FD66C4"/>
    <w:rsid w:val="00FD7706"/>
    <w:rsid w:val="00FE0132"/>
    <w:rsid w:val="00FE512D"/>
    <w:rsid w:val="00FE5642"/>
    <w:rsid w:val="00FF0020"/>
    <w:rsid w:val="00FF36AD"/>
    <w:rsid w:val="00FF74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C20921B7-2650-4F79-A19E-182FD513ED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pPr>
      <w:ind w:right="-1"/>
      <w:jc w:val="center"/>
    </w:pPr>
    <w:rPr>
      <w:b/>
      <w:sz w:val="28"/>
      <w:szCs w:val="20"/>
      <w:lang w:val="x-none" w:eastAsia="x-none"/>
    </w:rPr>
  </w:style>
  <w:style w:type="paragraph" w:customStyle="1" w:styleId="1">
    <w:name w:val="Обычный1"/>
    <w:pPr>
      <w:snapToGrid w:val="0"/>
    </w:pPr>
    <w:rPr>
      <w:sz w:val="28"/>
    </w:rPr>
  </w:style>
  <w:style w:type="paragraph" w:styleId="a3">
    <w:name w:val="Body Text Indent"/>
    <w:basedOn w:val="a"/>
    <w:link w:val="a4"/>
    <w:pPr>
      <w:ind w:firstLine="720"/>
      <w:jc w:val="both"/>
    </w:pPr>
    <w:rPr>
      <w:sz w:val="28"/>
      <w:szCs w:val="20"/>
      <w:lang w:val="x-none" w:eastAsia="x-none"/>
    </w:rPr>
  </w:style>
  <w:style w:type="paragraph" w:styleId="3">
    <w:name w:val="Body Text 3"/>
    <w:basedOn w:val="a"/>
    <w:rPr>
      <w:b/>
      <w:bCs/>
      <w:sz w:val="28"/>
    </w:rPr>
  </w:style>
  <w:style w:type="paragraph" w:styleId="a5">
    <w:name w:val="Balloon Text"/>
    <w:basedOn w:val="a"/>
    <w:semiHidden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pPr>
      <w:tabs>
        <w:tab w:val="center" w:pos="4677"/>
        <w:tab w:val="right" w:pos="9355"/>
      </w:tabs>
    </w:pPr>
  </w:style>
  <w:style w:type="character" w:styleId="a8">
    <w:name w:val="page number"/>
    <w:basedOn w:val="a0"/>
  </w:style>
  <w:style w:type="table" w:styleId="a9">
    <w:name w:val="Table Grid"/>
    <w:basedOn w:val="a1"/>
    <w:rsid w:val="004563D5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30">
    <w:name w:val="Body Text Indent 3"/>
    <w:basedOn w:val="a"/>
    <w:link w:val="31"/>
    <w:rsid w:val="0001219B"/>
    <w:pPr>
      <w:spacing w:after="120"/>
      <w:ind w:left="283"/>
    </w:pPr>
    <w:rPr>
      <w:sz w:val="16"/>
      <w:szCs w:val="16"/>
      <w:lang w:val="x-none" w:eastAsia="x-none"/>
    </w:rPr>
  </w:style>
  <w:style w:type="character" w:customStyle="1" w:styleId="31">
    <w:name w:val="Основной текст с отступом 3 Знак"/>
    <w:link w:val="30"/>
    <w:rsid w:val="0001219B"/>
    <w:rPr>
      <w:sz w:val="16"/>
      <w:szCs w:val="16"/>
    </w:rPr>
  </w:style>
  <w:style w:type="character" w:customStyle="1" w:styleId="a4">
    <w:name w:val="Основной текст с отступом Знак"/>
    <w:link w:val="a3"/>
    <w:rsid w:val="0001219B"/>
    <w:rPr>
      <w:sz w:val="28"/>
    </w:rPr>
  </w:style>
  <w:style w:type="character" w:customStyle="1" w:styleId="20">
    <w:name w:val="Основной текст 2 Знак"/>
    <w:link w:val="2"/>
    <w:rsid w:val="0001219B"/>
    <w:rPr>
      <w:b/>
      <w:sz w:val="28"/>
    </w:rPr>
  </w:style>
  <w:style w:type="paragraph" w:customStyle="1" w:styleId="10">
    <w:name w:val="Обычный1"/>
    <w:link w:val="11"/>
    <w:uiPriority w:val="99"/>
    <w:rsid w:val="0001219B"/>
    <w:pPr>
      <w:snapToGrid w:val="0"/>
    </w:pPr>
    <w:rPr>
      <w:sz w:val="28"/>
    </w:rPr>
  </w:style>
  <w:style w:type="paragraph" w:customStyle="1" w:styleId="ConsPlusNormal">
    <w:name w:val="ConsPlusNormal"/>
    <w:rsid w:val="001E03F1"/>
    <w:pPr>
      <w:autoSpaceDE w:val="0"/>
      <w:autoSpaceDN w:val="0"/>
      <w:adjustRightInd w:val="0"/>
    </w:pPr>
  </w:style>
  <w:style w:type="paragraph" w:customStyle="1" w:styleId="21">
    <w:name w:val="Обычный2"/>
    <w:rsid w:val="000E68AC"/>
    <w:pPr>
      <w:snapToGrid w:val="0"/>
    </w:pPr>
    <w:rPr>
      <w:sz w:val="28"/>
    </w:rPr>
  </w:style>
  <w:style w:type="paragraph" w:styleId="aa">
    <w:name w:val="footer"/>
    <w:basedOn w:val="a"/>
    <w:link w:val="ab"/>
    <w:rsid w:val="000E68A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rsid w:val="000E68AC"/>
    <w:rPr>
      <w:sz w:val="24"/>
      <w:szCs w:val="24"/>
    </w:rPr>
  </w:style>
  <w:style w:type="character" w:customStyle="1" w:styleId="a7">
    <w:name w:val="Верхний колонтитул Знак"/>
    <w:basedOn w:val="a0"/>
    <w:link w:val="a6"/>
    <w:uiPriority w:val="99"/>
    <w:rsid w:val="00883BA6"/>
    <w:rPr>
      <w:sz w:val="24"/>
      <w:szCs w:val="24"/>
    </w:rPr>
  </w:style>
  <w:style w:type="character" w:customStyle="1" w:styleId="11">
    <w:name w:val="Обычный1 Знак"/>
    <w:link w:val="10"/>
    <w:uiPriority w:val="99"/>
    <w:rsid w:val="00D94695"/>
    <w:rPr>
      <w:sz w:val="28"/>
    </w:rPr>
  </w:style>
  <w:style w:type="paragraph" w:customStyle="1" w:styleId="ConsNormal">
    <w:name w:val="ConsNormal"/>
    <w:rsid w:val="00527DBA"/>
    <w:pPr>
      <w:widowControl w:val="0"/>
      <w:ind w:firstLine="720"/>
    </w:pPr>
    <w:rPr>
      <w:rFonts w:ascii="Arial" w:hAnsi="Arial"/>
      <w:snapToGrid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408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7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46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32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4D333B-4EE8-4576-BC3F-6A83B79F88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3</Pages>
  <Words>885</Words>
  <Characters>5046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REK</Company>
  <LinksUpToDate>false</LinksUpToDate>
  <CharactersWithSpaces>5920</CharactersWithSpaces>
  <SharedDoc>false</SharedDoc>
  <HLinks>
    <vt:vector size="6" baseType="variant">
      <vt:variant>
        <vt:i4>4194313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consultantplus://offline/ref=1F71E3D9AC3C60807DCF21B526A57586FFC6DC238029EE2F2B039F29FFmCm2F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subject/>
  <dc:creator>ElenaAn</dc:creator>
  <cp:keywords/>
  <cp:lastModifiedBy>Куриленкова Светлана Евгеньевна</cp:lastModifiedBy>
  <cp:revision>8</cp:revision>
  <cp:lastPrinted>2025-02-28T09:43:00Z</cp:lastPrinted>
  <dcterms:created xsi:type="dcterms:W3CDTF">2025-01-24T06:14:00Z</dcterms:created>
  <dcterms:modified xsi:type="dcterms:W3CDTF">2025-03-03T14:43:00Z</dcterms:modified>
</cp:coreProperties>
</file>