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223759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1213B1">
        <w:rPr>
          <w:color w:val="000099"/>
          <w:szCs w:val="28"/>
        </w:rPr>
        <w:t>132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0771CF" w:rsidRPr="00F50780" w:rsidRDefault="000771CF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0771CF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DD7493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</w:t>
      </w:r>
      <w:r w:rsidR="000771CF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>услуг</w:t>
      </w:r>
      <w:r w:rsidR="00DD7493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AD3145">
        <w:rPr>
          <w:b w:val="0"/>
          <w:bCs/>
          <w:szCs w:val="28"/>
        </w:rPr>
        <w:t>города</w:t>
      </w:r>
      <w:r w:rsidR="00214B9E">
        <w:rPr>
          <w:b w:val="0"/>
          <w:bCs/>
          <w:szCs w:val="28"/>
        </w:rPr>
        <w:t xml:space="preserve"> </w:t>
      </w:r>
      <w:r w:rsidR="00AD3145">
        <w:rPr>
          <w:b w:val="0"/>
          <w:bCs/>
          <w:szCs w:val="28"/>
        </w:rPr>
        <w:t>Сычевка</w:t>
      </w:r>
      <w:r w:rsidR="00214B9E">
        <w:rPr>
          <w:b w:val="0"/>
          <w:bCs/>
          <w:szCs w:val="28"/>
        </w:rPr>
        <w:t xml:space="preserve"> муниципального образования «</w:t>
      </w:r>
      <w:proofErr w:type="spellStart"/>
      <w:r w:rsidR="00AD3145">
        <w:rPr>
          <w:b w:val="0"/>
          <w:bCs/>
          <w:szCs w:val="28"/>
        </w:rPr>
        <w:t>Сычевский</w:t>
      </w:r>
      <w:proofErr w:type="spellEnd"/>
      <w:r w:rsidR="007717ED">
        <w:rPr>
          <w:b w:val="0"/>
          <w:bCs/>
          <w:szCs w:val="28"/>
        </w:rPr>
        <w:t xml:space="preserve"> муниципальн</w:t>
      </w:r>
      <w:r w:rsidR="00214B9E">
        <w:rPr>
          <w:b w:val="0"/>
          <w:bCs/>
          <w:szCs w:val="28"/>
        </w:rPr>
        <w:t>ый округ»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>В соответствии с Жилищным Кодексом Российской Федерации, постановлением Правительства Российско</w:t>
      </w:r>
      <w:r w:rsidR="00747595">
        <w:t>й Федерации от 23.05.2006 № 306</w:t>
      </w:r>
      <w:r w:rsidR="00747595">
        <w:br/>
        <w:t>«</w:t>
      </w:r>
      <w:r w:rsidR="00747595" w:rsidRPr="00BA0EA7"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</w:t>
      </w:r>
      <w:r w:rsidR="00747595">
        <w:br/>
      </w:r>
      <w:r w:rsidR="00747595" w:rsidRPr="00BA0EA7">
        <w:t>в многоквартирном доме</w:t>
      </w:r>
      <w:r w:rsidR="00747595">
        <w:t>»</w:t>
      </w:r>
      <w:r>
        <w:t xml:space="preserve">, </w:t>
      </w:r>
      <w:r w:rsidR="00495333">
        <w:t xml:space="preserve">законом Смоленской области от 10.06.2024 № </w:t>
      </w:r>
      <w:r w:rsidR="00AD3145">
        <w:t>129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proofErr w:type="spellStart"/>
      <w:r w:rsidR="00AD3145">
        <w:t>Сычевский</w:t>
      </w:r>
      <w:proofErr w:type="spellEnd"/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</w:t>
      </w:r>
      <w:proofErr w:type="gramEnd"/>
      <w:r w:rsidR="00495333" w:rsidRPr="00495333">
        <w:t xml:space="preserve"> </w:t>
      </w:r>
      <w:proofErr w:type="gramStart"/>
      <w:r w:rsidR="00495333" w:rsidRPr="00495333">
        <w:t>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proofErr w:type="gramEnd"/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AD3145">
        <w:rPr>
          <w:b w:val="0"/>
          <w:szCs w:val="28"/>
        </w:rPr>
        <w:t>города</w:t>
      </w:r>
      <w:r w:rsidR="00642AAF">
        <w:rPr>
          <w:b w:val="0"/>
          <w:szCs w:val="28"/>
        </w:rPr>
        <w:t xml:space="preserve"> </w:t>
      </w:r>
      <w:r w:rsidR="00AD3145">
        <w:rPr>
          <w:b w:val="0"/>
          <w:szCs w:val="28"/>
        </w:rPr>
        <w:t>Сычевка</w:t>
      </w:r>
      <w:r w:rsidR="00642AAF">
        <w:rPr>
          <w:b w:val="0"/>
          <w:szCs w:val="28"/>
        </w:rPr>
        <w:t xml:space="preserve"> </w:t>
      </w:r>
      <w:r w:rsidR="007210E9">
        <w:rPr>
          <w:b w:val="0"/>
          <w:szCs w:val="28"/>
        </w:rPr>
        <w:t>муниципального образования</w:t>
      </w:r>
      <w:r w:rsidR="00A639F6">
        <w:rPr>
          <w:b w:val="0"/>
          <w:szCs w:val="28"/>
        </w:rPr>
        <w:br/>
      </w:r>
      <w:r w:rsidR="007210E9">
        <w:rPr>
          <w:b w:val="0"/>
          <w:szCs w:val="28"/>
        </w:rPr>
        <w:t>«</w:t>
      </w:r>
      <w:proofErr w:type="spellStart"/>
      <w:r w:rsidR="00AD3145">
        <w:rPr>
          <w:b w:val="0"/>
          <w:szCs w:val="28"/>
        </w:rPr>
        <w:t>Сычевский</w:t>
      </w:r>
      <w:proofErr w:type="spellEnd"/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642AAF">
        <w:rPr>
          <w:b w:val="0"/>
          <w:szCs w:val="28"/>
        </w:rPr>
        <w:br/>
      </w:r>
      <w:r>
        <w:rPr>
          <w:b w:val="0"/>
          <w:szCs w:val="28"/>
        </w:rPr>
        <w:lastRenderedPageBreak/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214B9E">
        <w:rPr>
          <w:b w:val="0"/>
          <w:szCs w:val="28"/>
        </w:rPr>
        <w:t>ю</w:t>
      </w:r>
      <w:r w:rsidR="00D1751F">
        <w:rPr>
          <w:b w:val="0"/>
          <w:szCs w:val="28"/>
        </w:rPr>
        <w:t>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Установить, что оплата коммунальной услуги по отоплению осуществляется равномерно за все расчетные месяцы календарного года.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0235F4" w:rsidRPr="000235F4" w:rsidRDefault="00642AAF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bCs/>
          <w:szCs w:val="28"/>
        </w:rPr>
      </w:pPr>
      <w:r w:rsidRPr="00642AAF">
        <w:rPr>
          <w:b w:val="0"/>
          <w:szCs w:val="28"/>
        </w:rPr>
        <w:t>Признать утратившим</w:t>
      </w:r>
      <w:r w:rsidR="000235F4">
        <w:rPr>
          <w:b w:val="0"/>
          <w:szCs w:val="28"/>
        </w:rPr>
        <w:t>и</w:t>
      </w:r>
      <w:r w:rsidRPr="00642AAF">
        <w:rPr>
          <w:b w:val="0"/>
          <w:szCs w:val="28"/>
        </w:rPr>
        <w:t xml:space="preserve"> силу</w:t>
      </w:r>
      <w:r w:rsidR="000235F4">
        <w:rPr>
          <w:b w:val="0"/>
          <w:szCs w:val="28"/>
        </w:rPr>
        <w:t>:</w:t>
      </w:r>
    </w:p>
    <w:p w:rsidR="00A639F6" w:rsidRDefault="000235F4" w:rsidP="000235F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-</w:t>
      </w:r>
      <w:r w:rsidR="00A639F6" w:rsidRPr="00642AAF">
        <w:rPr>
          <w:b w:val="0"/>
          <w:szCs w:val="28"/>
        </w:rPr>
        <w:t xml:space="preserve"> постановление </w:t>
      </w:r>
      <w:r w:rsidR="00642AAF">
        <w:rPr>
          <w:b w:val="0"/>
          <w:bCs/>
          <w:szCs w:val="28"/>
        </w:rPr>
        <w:t>Департамента</w:t>
      </w:r>
      <w:r>
        <w:rPr>
          <w:b w:val="0"/>
          <w:bCs/>
          <w:szCs w:val="28"/>
        </w:rPr>
        <w:t xml:space="preserve"> </w:t>
      </w:r>
      <w:r w:rsidR="00A639F6" w:rsidRPr="00642AAF">
        <w:rPr>
          <w:b w:val="0"/>
          <w:bCs/>
          <w:szCs w:val="28"/>
        </w:rPr>
        <w:t>Смоленской области по энергетике, энергоэ</w:t>
      </w:r>
      <w:r w:rsidR="00642AAF">
        <w:rPr>
          <w:b w:val="0"/>
          <w:bCs/>
          <w:szCs w:val="28"/>
        </w:rPr>
        <w:t>ффективности, тарифной политике</w:t>
      </w:r>
      <w:r>
        <w:rPr>
          <w:b w:val="0"/>
          <w:bCs/>
          <w:szCs w:val="28"/>
        </w:rPr>
        <w:t xml:space="preserve"> </w:t>
      </w:r>
      <w:r w:rsidR="00A639F6" w:rsidRPr="00642AAF">
        <w:rPr>
          <w:b w:val="0"/>
          <w:bCs/>
          <w:szCs w:val="28"/>
        </w:rPr>
        <w:t xml:space="preserve">от </w:t>
      </w:r>
      <w:r w:rsidR="00214B9E">
        <w:rPr>
          <w:b w:val="0"/>
          <w:bCs/>
          <w:szCs w:val="28"/>
        </w:rPr>
        <w:t>29</w:t>
      </w:r>
      <w:r w:rsidR="00642AAF">
        <w:rPr>
          <w:b w:val="0"/>
          <w:bCs/>
          <w:szCs w:val="28"/>
        </w:rPr>
        <w:t>.1</w:t>
      </w:r>
      <w:r w:rsidR="00214B9E">
        <w:rPr>
          <w:b w:val="0"/>
          <w:bCs/>
          <w:szCs w:val="28"/>
        </w:rPr>
        <w:t>1</w:t>
      </w:r>
      <w:r w:rsidR="00A639F6" w:rsidRPr="00642AAF">
        <w:rPr>
          <w:b w:val="0"/>
          <w:bCs/>
          <w:szCs w:val="28"/>
        </w:rPr>
        <w:t xml:space="preserve">.2013 № </w:t>
      </w:r>
      <w:r w:rsidR="00AD3145">
        <w:rPr>
          <w:b w:val="0"/>
          <w:bCs/>
          <w:szCs w:val="28"/>
        </w:rPr>
        <w:t>433</w:t>
      </w:r>
      <w:r w:rsidR="00A639F6" w:rsidRPr="00642AAF">
        <w:rPr>
          <w:b w:val="0"/>
          <w:bCs/>
          <w:szCs w:val="28"/>
        </w:rPr>
        <w:t xml:space="preserve"> «</w:t>
      </w:r>
      <w:r w:rsidR="000A553F" w:rsidRPr="000A553F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0A553F" w:rsidRPr="000A553F">
        <w:rPr>
          <w:b w:val="0"/>
          <w:bCs/>
          <w:szCs w:val="28"/>
        </w:rPr>
        <w:t>Сычевского</w:t>
      </w:r>
      <w:proofErr w:type="spellEnd"/>
      <w:r w:rsidR="000A553F" w:rsidRPr="000A553F">
        <w:rPr>
          <w:b w:val="0"/>
          <w:bCs/>
          <w:szCs w:val="28"/>
        </w:rPr>
        <w:t xml:space="preserve"> городского поселения </w:t>
      </w:r>
      <w:proofErr w:type="spellStart"/>
      <w:r w:rsidR="000A553F" w:rsidRPr="000A553F">
        <w:rPr>
          <w:b w:val="0"/>
          <w:bCs/>
          <w:szCs w:val="28"/>
        </w:rPr>
        <w:t>Сычевского</w:t>
      </w:r>
      <w:proofErr w:type="spellEnd"/>
      <w:r w:rsidR="000A553F" w:rsidRPr="000A553F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0235F4" w:rsidRDefault="000235F4" w:rsidP="000235F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17.09.2015 № 237 «</w:t>
      </w:r>
      <w:r w:rsidR="000A553F" w:rsidRPr="000A553F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0A553F" w:rsidRPr="000A553F">
        <w:rPr>
          <w:b w:val="0"/>
          <w:bCs/>
          <w:szCs w:val="28"/>
        </w:rPr>
        <w:t>энергоэффективности</w:t>
      </w:r>
      <w:proofErr w:type="spellEnd"/>
      <w:r w:rsidR="000A553F" w:rsidRPr="000A553F">
        <w:rPr>
          <w:b w:val="0"/>
          <w:bCs/>
          <w:szCs w:val="28"/>
        </w:rPr>
        <w:t xml:space="preserve">, тарифной политике от 29.11.2013 </w:t>
      </w:r>
      <w:r w:rsidR="000A553F">
        <w:rPr>
          <w:b w:val="0"/>
          <w:bCs/>
          <w:szCs w:val="28"/>
        </w:rPr>
        <w:t>№</w:t>
      </w:r>
      <w:r w:rsidR="000A553F" w:rsidRPr="000A553F">
        <w:rPr>
          <w:b w:val="0"/>
          <w:bCs/>
          <w:szCs w:val="28"/>
        </w:rPr>
        <w:t xml:space="preserve"> 433</w:t>
      </w:r>
      <w:r>
        <w:rPr>
          <w:b w:val="0"/>
          <w:bCs/>
          <w:szCs w:val="28"/>
        </w:rPr>
        <w:t>»;</w:t>
      </w:r>
    </w:p>
    <w:p w:rsidR="000235F4" w:rsidRDefault="000235F4" w:rsidP="000235F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22.07.2016 № 141 «</w:t>
      </w:r>
      <w:r w:rsidR="000A553F" w:rsidRPr="000A553F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0A553F" w:rsidRPr="000A553F">
        <w:rPr>
          <w:b w:val="0"/>
          <w:bCs/>
          <w:szCs w:val="28"/>
        </w:rPr>
        <w:t>энергоэффективности</w:t>
      </w:r>
      <w:proofErr w:type="spellEnd"/>
      <w:r w:rsidR="000A553F" w:rsidRPr="000A553F">
        <w:rPr>
          <w:b w:val="0"/>
          <w:bCs/>
          <w:szCs w:val="28"/>
        </w:rPr>
        <w:t xml:space="preserve">, тарифной политике от 29.11.2013 </w:t>
      </w:r>
      <w:r w:rsidR="000A553F">
        <w:rPr>
          <w:b w:val="0"/>
          <w:bCs/>
          <w:szCs w:val="28"/>
        </w:rPr>
        <w:t>№</w:t>
      </w:r>
      <w:r w:rsidR="000A553F" w:rsidRPr="000A553F">
        <w:rPr>
          <w:b w:val="0"/>
          <w:bCs/>
          <w:szCs w:val="28"/>
        </w:rPr>
        <w:t xml:space="preserve"> 433</w:t>
      </w:r>
      <w:r>
        <w:rPr>
          <w:b w:val="0"/>
          <w:bCs/>
          <w:szCs w:val="28"/>
        </w:rPr>
        <w:t>».</w:t>
      </w:r>
    </w:p>
    <w:p w:rsidR="00A639F6" w:rsidRDefault="00A639F6" w:rsidP="00A639F6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p w:rsidR="00514212" w:rsidRPr="00DA5D8E" w:rsidRDefault="00514212" w:rsidP="00A639F6">
      <w:pPr>
        <w:pStyle w:val="12"/>
        <w:ind w:firstLine="709"/>
        <w:jc w:val="both"/>
        <w:rPr>
          <w:szCs w:val="28"/>
        </w:rPr>
      </w:pPr>
    </w:p>
    <w:p w:rsidR="00A639F6" w:rsidRDefault="00A639F6" w:rsidP="00A639F6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639F6" w:rsidRPr="00E903C2" w:rsidTr="00A639F6">
        <w:tc>
          <w:tcPr>
            <w:tcW w:w="5210" w:type="dxa"/>
          </w:tcPr>
          <w:p w:rsidR="00A639F6" w:rsidRPr="00E903C2" w:rsidRDefault="00A639F6" w:rsidP="00A639F6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A639F6" w:rsidRPr="00E903C2" w:rsidRDefault="00A639F6" w:rsidP="00A639F6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A639F6" w:rsidRDefault="00A639F6" w:rsidP="00A639F6">
      <w:pPr>
        <w:rPr>
          <w:sz w:val="28"/>
          <w:szCs w:val="28"/>
        </w:rPr>
      </w:pPr>
      <w:r>
        <w:rPr>
          <w:szCs w:val="28"/>
        </w:rPr>
        <w:br w:type="page"/>
      </w:r>
    </w:p>
    <w:p w:rsidR="00A639F6" w:rsidRDefault="00446A35" w:rsidP="00A639F6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</w:t>
      </w:r>
    </w:p>
    <w:p w:rsidR="00A639F6" w:rsidRDefault="00A639F6" w:rsidP="00A639F6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CC2A65">
        <w:rPr>
          <w:szCs w:val="28"/>
        </w:rPr>
        <w:t>от 23.10.2024 № 13</w:t>
      </w:r>
      <w:r w:rsidR="00CC2A65">
        <w:rPr>
          <w:szCs w:val="28"/>
        </w:rPr>
        <w:t>2</w:t>
      </w:r>
      <w:bookmarkStart w:id="0" w:name="_GoBack"/>
      <w:bookmarkEnd w:id="0"/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A639F6" w:rsidRDefault="00A639F6" w:rsidP="00A639F6">
      <w:pPr>
        <w:pStyle w:val="12"/>
        <w:jc w:val="center"/>
        <w:rPr>
          <w:szCs w:val="28"/>
        </w:rPr>
      </w:pPr>
    </w:p>
    <w:p w:rsidR="00514212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14212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446A35">
        <w:rPr>
          <w:szCs w:val="28"/>
        </w:rPr>
        <w:t>города</w:t>
      </w:r>
      <w:r>
        <w:rPr>
          <w:szCs w:val="28"/>
        </w:rPr>
        <w:t xml:space="preserve"> </w:t>
      </w:r>
      <w:r w:rsidR="00446A35">
        <w:rPr>
          <w:szCs w:val="28"/>
        </w:rPr>
        <w:t>Сычевка</w:t>
      </w:r>
      <w:r>
        <w:rPr>
          <w:szCs w:val="28"/>
        </w:rPr>
        <w:t xml:space="preserve"> муниципального образования «</w:t>
      </w:r>
      <w:proofErr w:type="spellStart"/>
      <w:r w:rsidR="00446A35"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</w:t>
      </w:r>
    </w:p>
    <w:p w:rsidR="00A639F6" w:rsidRDefault="00A639F6" w:rsidP="00A639F6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A639F6" w:rsidRDefault="00A639F6" w:rsidP="00A639F6">
      <w:pPr>
        <w:pStyle w:val="12"/>
        <w:jc w:val="center"/>
        <w:rPr>
          <w:szCs w:val="28"/>
        </w:rPr>
      </w:pPr>
    </w:p>
    <w:p w:rsidR="00F93A94" w:rsidRDefault="00F93A94" w:rsidP="00A639F6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A639F6" w:rsidTr="00A639F6">
        <w:tc>
          <w:tcPr>
            <w:tcW w:w="567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639F6" w:rsidTr="00A639F6">
        <w:tc>
          <w:tcPr>
            <w:tcW w:w="567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A639F6" w:rsidRPr="00153622" w:rsidRDefault="00A639F6" w:rsidP="00A639F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639F6" w:rsidTr="00A639F6">
        <w:trPr>
          <w:trHeight w:val="28"/>
        </w:trPr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A639F6" w:rsidRPr="00153622" w:rsidRDefault="00A639F6" w:rsidP="00A639F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A639F6" w:rsidTr="00A639F6">
        <w:tc>
          <w:tcPr>
            <w:tcW w:w="567" w:type="dxa"/>
          </w:tcPr>
          <w:p w:rsidR="00A639F6" w:rsidRPr="00153622" w:rsidRDefault="00A639F6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A639F6" w:rsidRPr="00153622" w:rsidRDefault="00A639F6" w:rsidP="00A639F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446A35" w:rsidTr="00A639F6">
        <w:tc>
          <w:tcPr>
            <w:tcW w:w="567" w:type="dxa"/>
          </w:tcPr>
          <w:p w:rsidR="00446A35" w:rsidRPr="00153622" w:rsidRDefault="00446A35" w:rsidP="00A639F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446A35" w:rsidRPr="00153622" w:rsidRDefault="00446A35" w:rsidP="00A639F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2551" w:type="dxa"/>
          </w:tcPr>
          <w:p w:rsidR="00446A35" w:rsidRPr="00153622" w:rsidRDefault="00446A35" w:rsidP="00214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372</w:t>
            </w:r>
          </w:p>
        </w:tc>
        <w:tc>
          <w:tcPr>
            <w:tcW w:w="2551" w:type="dxa"/>
          </w:tcPr>
          <w:p w:rsidR="00446A35" w:rsidRDefault="00446A35" w:rsidP="00446A35">
            <w:pPr>
              <w:jc w:val="center"/>
            </w:pPr>
            <w:r w:rsidRPr="00357E97">
              <w:t>0,0372</w:t>
            </w:r>
          </w:p>
        </w:tc>
        <w:tc>
          <w:tcPr>
            <w:tcW w:w="2552" w:type="dxa"/>
          </w:tcPr>
          <w:p w:rsidR="00446A35" w:rsidRDefault="00446A35" w:rsidP="00446A35">
            <w:pPr>
              <w:jc w:val="center"/>
            </w:pPr>
            <w:r w:rsidRPr="00357E97">
              <w:t>0,0372</w:t>
            </w:r>
          </w:p>
        </w:tc>
      </w:tr>
    </w:tbl>
    <w:p w:rsidR="00642AAF" w:rsidRDefault="00642AAF" w:rsidP="00214B9E">
      <w:pPr>
        <w:jc w:val="center"/>
        <w:rPr>
          <w:sz w:val="28"/>
          <w:szCs w:val="28"/>
        </w:rPr>
      </w:pPr>
    </w:p>
    <w:sectPr w:rsidR="00642AAF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BF" w:rsidRDefault="007335BF">
      <w:r>
        <w:separator/>
      </w:r>
    </w:p>
  </w:endnote>
  <w:endnote w:type="continuationSeparator" w:id="0">
    <w:p w:rsidR="007335BF" w:rsidRDefault="0073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BF" w:rsidRDefault="007335BF">
      <w:r>
        <w:separator/>
      </w:r>
    </w:p>
  </w:footnote>
  <w:footnote w:type="continuationSeparator" w:id="0">
    <w:p w:rsidR="007335BF" w:rsidRDefault="0073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BF" w:rsidRDefault="007335BF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7335BF" w:rsidRDefault="007335BF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BF" w:rsidRDefault="007335BF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CC2A65">
      <w:rPr>
        <w:noProof/>
      </w:rPr>
      <w:t>3</w:t>
    </w:r>
    <w:r>
      <w:fldChar w:fldCharType="end"/>
    </w:r>
  </w:p>
  <w:p w:rsidR="007335BF" w:rsidRDefault="007335BF">
    <w:pPr>
      <w:pStyle w:val="af9"/>
    </w:pPr>
  </w:p>
  <w:p w:rsidR="007335BF" w:rsidRDefault="007335BF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5F4"/>
    <w:rsid w:val="000236CB"/>
    <w:rsid w:val="00023FA5"/>
    <w:rsid w:val="00025DD7"/>
    <w:rsid w:val="00027690"/>
    <w:rsid w:val="00034D10"/>
    <w:rsid w:val="000372FC"/>
    <w:rsid w:val="000412AE"/>
    <w:rsid w:val="0004333E"/>
    <w:rsid w:val="000462D3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771CF"/>
    <w:rsid w:val="0008277D"/>
    <w:rsid w:val="00091C9B"/>
    <w:rsid w:val="00093BE4"/>
    <w:rsid w:val="000A1542"/>
    <w:rsid w:val="000A2E0C"/>
    <w:rsid w:val="000A3C4A"/>
    <w:rsid w:val="000A553F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3B1"/>
    <w:rsid w:val="00121EB6"/>
    <w:rsid w:val="001237E5"/>
    <w:rsid w:val="00124638"/>
    <w:rsid w:val="00124CD7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4B"/>
    <w:rsid w:val="00206391"/>
    <w:rsid w:val="0020647A"/>
    <w:rsid w:val="0020654B"/>
    <w:rsid w:val="00206CBD"/>
    <w:rsid w:val="002105B4"/>
    <w:rsid w:val="00210A42"/>
    <w:rsid w:val="0021383A"/>
    <w:rsid w:val="00214790"/>
    <w:rsid w:val="00214B9E"/>
    <w:rsid w:val="00214DB7"/>
    <w:rsid w:val="0021654E"/>
    <w:rsid w:val="0022091F"/>
    <w:rsid w:val="00221044"/>
    <w:rsid w:val="00223759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09A2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A35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212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13B"/>
    <w:rsid w:val="00631CD0"/>
    <w:rsid w:val="00634B66"/>
    <w:rsid w:val="006357F8"/>
    <w:rsid w:val="006359DA"/>
    <w:rsid w:val="00635C96"/>
    <w:rsid w:val="0063611C"/>
    <w:rsid w:val="00637CCA"/>
    <w:rsid w:val="006411E2"/>
    <w:rsid w:val="00642AAF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335BF"/>
    <w:rsid w:val="00747595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4817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194B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39F6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3145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B46F3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2A65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D7493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D7F7D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93A94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4EC3-0171-48E4-BD74-2F6D4C59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85</cp:revision>
  <cp:lastPrinted>2024-10-14T13:54:00Z</cp:lastPrinted>
  <dcterms:created xsi:type="dcterms:W3CDTF">2023-10-13T13:48:00Z</dcterms:created>
  <dcterms:modified xsi:type="dcterms:W3CDTF">2024-10-25T07:33:00Z</dcterms:modified>
</cp:coreProperties>
</file>