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F04690" w:rsidRPr="00F45D22" w:rsidRDefault="00F04690" w:rsidP="00F04690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.11.2023 № 6</w:t>
      </w:r>
      <w:r>
        <w:rPr>
          <w:color w:val="000099"/>
          <w:sz w:val="28"/>
          <w:szCs w:val="28"/>
        </w:rPr>
        <w:t>9</w:t>
      </w:r>
      <w:bookmarkStart w:id="0" w:name="_GoBack"/>
      <w:bookmarkEnd w:id="0"/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9A2DA6" w:rsidP="00F0403A">
      <w:pPr>
        <w:pStyle w:val="23"/>
        <w:ind w:right="5952"/>
        <w:jc w:val="both"/>
        <w:rPr>
          <w:b w:val="0"/>
          <w:bCs/>
          <w:szCs w:val="28"/>
        </w:rPr>
      </w:pPr>
      <w:r w:rsidRPr="009A2DA6">
        <w:rPr>
          <w:b w:val="0"/>
          <w:bCs/>
          <w:szCs w:val="28"/>
        </w:rPr>
        <w:t>О внесении изменени</w:t>
      </w:r>
      <w:r w:rsidR="001753BB">
        <w:rPr>
          <w:b w:val="0"/>
          <w:bCs/>
          <w:szCs w:val="28"/>
        </w:rPr>
        <w:t>я</w:t>
      </w:r>
      <w:r w:rsidRPr="009A2DA6">
        <w:rPr>
          <w:b w:val="0"/>
          <w:bCs/>
          <w:szCs w:val="28"/>
        </w:rPr>
        <w:t xml:space="preserve"> в постановление Департамента Смоленской области</w:t>
      </w:r>
      <w:r w:rsidR="001753BB">
        <w:rPr>
          <w:b w:val="0"/>
          <w:bCs/>
          <w:szCs w:val="28"/>
        </w:rPr>
        <w:t xml:space="preserve"> </w:t>
      </w:r>
      <w:r w:rsidRPr="001753BB">
        <w:rPr>
          <w:b w:val="0"/>
          <w:bCs/>
          <w:szCs w:val="28"/>
        </w:rPr>
        <w:t xml:space="preserve">по </w:t>
      </w:r>
      <w:r w:rsidRPr="009A2DA6">
        <w:rPr>
          <w:b w:val="0"/>
          <w:bCs/>
          <w:szCs w:val="28"/>
        </w:rPr>
        <w:t>энергетике, энергоэффективности, тарифной политике от 2</w:t>
      </w:r>
      <w:r>
        <w:rPr>
          <w:b w:val="0"/>
          <w:bCs/>
          <w:szCs w:val="28"/>
        </w:rPr>
        <w:t>9</w:t>
      </w:r>
      <w:r w:rsidRPr="009A2DA6">
        <w:rPr>
          <w:b w:val="0"/>
          <w:bCs/>
          <w:szCs w:val="28"/>
        </w:rPr>
        <w:t>.11.20</w:t>
      </w:r>
      <w:r>
        <w:rPr>
          <w:b w:val="0"/>
          <w:bCs/>
          <w:szCs w:val="28"/>
        </w:rPr>
        <w:t>13</w:t>
      </w:r>
      <w:r w:rsidRPr="009A2DA6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>452</w:t>
      </w:r>
    </w:p>
    <w:p w:rsidR="00966E97" w:rsidRPr="00DD159B" w:rsidRDefault="00966E97" w:rsidP="00966E97">
      <w:pPr>
        <w:pStyle w:val="af5"/>
        <w:ind w:firstLine="709"/>
      </w:pP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F0403A" w:rsidRPr="0033553B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 xml:space="preserve">1. </w:t>
      </w:r>
      <w:proofErr w:type="gramStart"/>
      <w:r w:rsidR="009A2DA6" w:rsidRPr="009A2DA6">
        <w:rPr>
          <w:b w:val="0"/>
          <w:szCs w:val="28"/>
        </w:rPr>
        <w:t>Внести в постановление Департамента Смоленской области по энергетике, энергоэффективности, тарифной политике от 29.1</w:t>
      </w:r>
      <w:r w:rsidR="009A2DA6">
        <w:rPr>
          <w:b w:val="0"/>
          <w:szCs w:val="28"/>
        </w:rPr>
        <w:t xml:space="preserve">1.2013 № 452 </w:t>
      </w:r>
      <w:r w:rsidR="009A2DA6" w:rsidRPr="009A2DA6">
        <w:rPr>
          <w:b w:val="0"/>
          <w:szCs w:val="28"/>
        </w:rPr>
        <w:t xml:space="preserve">«Об утверждении нормативов потребления коммунальной услуги по отоплению на территории деревни </w:t>
      </w:r>
      <w:proofErr w:type="spellStart"/>
      <w:r w:rsidR="009A2DA6" w:rsidRPr="009A2DA6">
        <w:rPr>
          <w:b w:val="0"/>
          <w:szCs w:val="28"/>
        </w:rPr>
        <w:t>Пересна</w:t>
      </w:r>
      <w:proofErr w:type="spellEnd"/>
      <w:r w:rsidR="009A2DA6" w:rsidRPr="009A2DA6">
        <w:rPr>
          <w:b w:val="0"/>
          <w:szCs w:val="28"/>
        </w:rPr>
        <w:t xml:space="preserve"> </w:t>
      </w:r>
      <w:proofErr w:type="spellStart"/>
      <w:r w:rsidR="009A2DA6" w:rsidRPr="009A2DA6">
        <w:rPr>
          <w:b w:val="0"/>
          <w:szCs w:val="28"/>
        </w:rPr>
        <w:t>Мурыгинского</w:t>
      </w:r>
      <w:proofErr w:type="spellEnd"/>
      <w:r w:rsidR="009A2DA6" w:rsidRPr="009A2DA6">
        <w:rPr>
          <w:b w:val="0"/>
          <w:szCs w:val="28"/>
        </w:rPr>
        <w:t xml:space="preserve"> сельского поселения Починковского района Смоленской области» (в редакции постан</w:t>
      </w:r>
      <w:r w:rsidR="009A2DA6">
        <w:rPr>
          <w:b w:val="0"/>
          <w:szCs w:val="28"/>
        </w:rPr>
        <w:t>овлений Департамента Смоленской </w:t>
      </w:r>
      <w:r w:rsidR="009A2DA6" w:rsidRPr="009A2DA6">
        <w:rPr>
          <w:b w:val="0"/>
          <w:szCs w:val="28"/>
        </w:rPr>
        <w:t>области по энергетике, энергоэффективности, тарифной политике от</w:t>
      </w:r>
      <w:r w:rsidR="009A2DA6">
        <w:rPr>
          <w:b w:val="0"/>
          <w:szCs w:val="28"/>
        </w:rPr>
        <w:t xml:space="preserve"> 17.09.2015 № 252, </w:t>
      </w:r>
      <w:r w:rsidR="009A2DA6" w:rsidRPr="009A2DA6">
        <w:rPr>
          <w:b w:val="0"/>
          <w:szCs w:val="28"/>
        </w:rPr>
        <w:t>от 20.10.2015 № 333, от 28.10.2015 № 340, от 22.04.2016 № 36, от 17.06.2016 № 61, от</w:t>
      </w:r>
      <w:proofErr w:type="gramEnd"/>
      <w:r w:rsidR="009A2DA6" w:rsidRPr="009A2DA6">
        <w:rPr>
          <w:b w:val="0"/>
          <w:szCs w:val="28"/>
        </w:rPr>
        <w:t xml:space="preserve"> </w:t>
      </w:r>
      <w:proofErr w:type="gramStart"/>
      <w:r w:rsidR="009A2DA6" w:rsidRPr="009A2DA6">
        <w:rPr>
          <w:b w:val="0"/>
          <w:szCs w:val="28"/>
        </w:rPr>
        <w:t>22.07.2016 № 156</w:t>
      </w:r>
      <w:r w:rsidR="009A2DA6">
        <w:rPr>
          <w:b w:val="0"/>
          <w:szCs w:val="28"/>
        </w:rPr>
        <w:t>, от 30.11.2020 № 86</w:t>
      </w:r>
      <w:r w:rsidR="009A2DA6" w:rsidRPr="009A2DA6">
        <w:rPr>
          <w:b w:val="0"/>
          <w:szCs w:val="28"/>
        </w:rPr>
        <w:t xml:space="preserve">) изменение, </w:t>
      </w:r>
      <w:r w:rsidR="001859AF">
        <w:rPr>
          <w:b w:val="0"/>
          <w:szCs w:val="28"/>
        </w:rPr>
        <w:t>заменив</w:t>
      </w:r>
      <w:proofErr w:type="gramEnd"/>
      <w:r w:rsidR="009A2DA6" w:rsidRPr="009A2DA6">
        <w:rPr>
          <w:b w:val="0"/>
          <w:szCs w:val="28"/>
        </w:rPr>
        <w:t xml:space="preserve"> </w:t>
      </w:r>
      <w:r w:rsidR="00E15C71">
        <w:rPr>
          <w:b w:val="0"/>
          <w:szCs w:val="28"/>
        </w:rPr>
        <w:t xml:space="preserve">             </w:t>
      </w:r>
      <w:r w:rsidR="009A2DA6" w:rsidRPr="009A2DA6">
        <w:rPr>
          <w:b w:val="0"/>
          <w:szCs w:val="28"/>
        </w:rPr>
        <w:t xml:space="preserve">в </w:t>
      </w:r>
      <w:r w:rsidR="001859AF">
        <w:rPr>
          <w:b w:val="0"/>
          <w:szCs w:val="28"/>
        </w:rPr>
        <w:t>названии</w:t>
      </w:r>
      <w:r w:rsidR="009A2DA6" w:rsidRPr="009A2DA6">
        <w:rPr>
          <w:b w:val="0"/>
          <w:szCs w:val="28"/>
        </w:rPr>
        <w:t xml:space="preserve">, </w:t>
      </w:r>
      <w:r w:rsidR="001753BB">
        <w:rPr>
          <w:b w:val="0"/>
          <w:szCs w:val="28"/>
        </w:rPr>
        <w:t xml:space="preserve">в пункте 1 </w:t>
      </w:r>
      <w:r w:rsidR="009A2DA6" w:rsidRPr="009A2DA6">
        <w:rPr>
          <w:b w:val="0"/>
          <w:szCs w:val="28"/>
        </w:rPr>
        <w:t>и в приложении</w:t>
      </w:r>
      <w:r w:rsidR="009A2DA6">
        <w:rPr>
          <w:b w:val="0"/>
          <w:szCs w:val="28"/>
        </w:rPr>
        <w:t xml:space="preserve"> слов</w:t>
      </w:r>
      <w:r w:rsidR="001859AF">
        <w:rPr>
          <w:b w:val="0"/>
          <w:szCs w:val="28"/>
        </w:rPr>
        <w:t>а</w:t>
      </w:r>
      <w:r w:rsidR="009A2DA6" w:rsidRPr="009A2DA6">
        <w:rPr>
          <w:b w:val="0"/>
          <w:szCs w:val="28"/>
        </w:rPr>
        <w:t xml:space="preserve"> «</w:t>
      </w:r>
      <w:r w:rsidR="009A2DA6">
        <w:rPr>
          <w:b w:val="0"/>
          <w:szCs w:val="28"/>
        </w:rPr>
        <w:t xml:space="preserve">деревни </w:t>
      </w:r>
      <w:proofErr w:type="spellStart"/>
      <w:r w:rsidR="009A2DA6" w:rsidRPr="009A2DA6">
        <w:rPr>
          <w:b w:val="0"/>
          <w:szCs w:val="28"/>
        </w:rPr>
        <w:t>Пересн</w:t>
      </w:r>
      <w:r w:rsidR="009A2DA6">
        <w:rPr>
          <w:b w:val="0"/>
          <w:szCs w:val="28"/>
        </w:rPr>
        <w:t>а</w:t>
      </w:r>
      <w:proofErr w:type="spellEnd"/>
      <w:r w:rsidR="009A2DA6" w:rsidRPr="009A2DA6">
        <w:rPr>
          <w:b w:val="0"/>
          <w:szCs w:val="28"/>
        </w:rPr>
        <w:t>» словами «</w:t>
      </w:r>
      <w:r w:rsidR="001859AF">
        <w:rPr>
          <w:b w:val="0"/>
          <w:szCs w:val="28"/>
        </w:rPr>
        <w:t>деревни </w:t>
      </w:r>
      <w:proofErr w:type="spellStart"/>
      <w:r w:rsidR="001859AF">
        <w:rPr>
          <w:b w:val="0"/>
          <w:szCs w:val="28"/>
        </w:rPr>
        <w:t>Пересн</w:t>
      </w:r>
      <w:r w:rsidR="001B6D57">
        <w:rPr>
          <w:b w:val="0"/>
          <w:szCs w:val="28"/>
        </w:rPr>
        <w:t>а</w:t>
      </w:r>
      <w:proofErr w:type="spellEnd"/>
      <w:r w:rsidR="001859AF">
        <w:rPr>
          <w:b w:val="0"/>
          <w:szCs w:val="28"/>
        </w:rPr>
        <w:t xml:space="preserve">, деревни </w:t>
      </w:r>
      <w:proofErr w:type="spellStart"/>
      <w:r w:rsidR="005332B4">
        <w:rPr>
          <w:b w:val="0"/>
          <w:szCs w:val="28"/>
        </w:rPr>
        <w:t>Денисово</w:t>
      </w:r>
      <w:proofErr w:type="spellEnd"/>
      <w:r w:rsidR="009A2DA6" w:rsidRPr="009A2DA6">
        <w:rPr>
          <w:b w:val="0"/>
          <w:szCs w:val="28"/>
        </w:rPr>
        <w:t>»</w:t>
      </w:r>
      <w:r w:rsidRPr="0033553B">
        <w:rPr>
          <w:b w:val="0"/>
          <w:szCs w:val="28"/>
        </w:rPr>
        <w:t>.</w:t>
      </w:r>
    </w:p>
    <w:p w:rsidR="00F0403A" w:rsidRPr="0033553B" w:rsidRDefault="009A2DA6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F0403A" w:rsidRPr="0033553B">
        <w:rPr>
          <w:b w:val="0"/>
          <w:szCs w:val="28"/>
        </w:rPr>
        <w:t>. Настоящее</w:t>
      </w:r>
      <w:r w:rsidR="00DE7908">
        <w:rPr>
          <w:b w:val="0"/>
          <w:szCs w:val="28"/>
        </w:rPr>
        <w:t xml:space="preserve"> постановление вступает в силу</w:t>
      </w:r>
      <w:r w:rsidR="00F0403A" w:rsidRPr="0033553B">
        <w:rPr>
          <w:b w:val="0"/>
          <w:szCs w:val="28"/>
        </w:rPr>
        <w:t xml:space="preserve"> </w:t>
      </w:r>
      <w:proofErr w:type="gramStart"/>
      <w:r w:rsidR="00DE7908" w:rsidRPr="00DE7908">
        <w:rPr>
          <w:b w:val="0"/>
          <w:szCs w:val="28"/>
        </w:rPr>
        <w:t>с</w:t>
      </w:r>
      <w:proofErr w:type="gramEnd"/>
      <w:r w:rsidR="00DE7908" w:rsidRPr="00DE7908">
        <w:rPr>
          <w:b w:val="0"/>
          <w:szCs w:val="28"/>
        </w:rPr>
        <w:t xml:space="preserve"> даты его официального опубликования</w:t>
      </w:r>
      <w:r w:rsidR="00F0403A" w:rsidRPr="0033553B">
        <w:rPr>
          <w:b w:val="0"/>
          <w:szCs w:val="28"/>
        </w:rPr>
        <w:t>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966E97" w:rsidP="00966E97">
      <w:pPr>
        <w:pStyle w:val="12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>. министра</w:t>
      </w:r>
      <w:r w:rsidRPr="00290B42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</w:t>
      </w:r>
      <w:r w:rsidR="009A2DA6">
        <w:rPr>
          <w:bCs/>
          <w:szCs w:val="28"/>
        </w:rPr>
        <w:t xml:space="preserve">        </w:t>
      </w:r>
      <w:r>
        <w:rPr>
          <w:bCs/>
          <w:szCs w:val="28"/>
        </w:rPr>
        <w:t xml:space="preserve">       </w:t>
      </w:r>
      <w:r w:rsidR="009A2DA6">
        <w:rPr>
          <w:bCs/>
          <w:szCs w:val="28"/>
        </w:rPr>
        <w:t>Н.И</w:t>
      </w:r>
      <w:r>
        <w:rPr>
          <w:bCs/>
          <w:szCs w:val="28"/>
        </w:rPr>
        <w:t xml:space="preserve">. </w:t>
      </w:r>
      <w:r w:rsidR="009A2DA6">
        <w:rPr>
          <w:bCs/>
          <w:szCs w:val="28"/>
        </w:rPr>
        <w:t>Борисов</w:t>
      </w:r>
    </w:p>
    <w:p w:rsidR="00AE6F32" w:rsidRPr="005332B4" w:rsidRDefault="00AE6F32" w:rsidP="005332B4">
      <w:pPr>
        <w:rPr>
          <w:bCs/>
        </w:rPr>
      </w:pPr>
    </w:p>
    <w:sectPr w:rsidR="00AE6F32" w:rsidRPr="005332B4" w:rsidSect="001753BB">
      <w:headerReference w:type="even" r:id="rId10"/>
      <w:headerReference w:type="default" r:id="rId11"/>
      <w:pgSz w:w="11906" w:h="16838"/>
      <w:pgMar w:top="611" w:right="567" w:bottom="1134" w:left="1134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0" w:rsidRDefault="008F14C0">
      <w:r>
        <w:separator/>
      </w:r>
    </w:p>
  </w:endnote>
  <w:endnote w:type="continuationSeparator" w:id="0">
    <w:p w:rsidR="008F14C0" w:rsidRDefault="008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0" w:rsidRDefault="008F14C0">
      <w:r>
        <w:separator/>
      </w:r>
    </w:p>
  </w:footnote>
  <w:footnote w:type="continuationSeparator" w:id="0">
    <w:p w:rsidR="008F14C0" w:rsidRDefault="008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DE7908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3BB"/>
    <w:rsid w:val="001759CF"/>
    <w:rsid w:val="00177432"/>
    <w:rsid w:val="00181D74"/>
    <w:rsid w:val="001859AF"/>
    <w:rsid w:val="001859FF"/>
    <w:rsid w:val="00190297"/>
    <w:rsid w:val="00197FB2"/>
    <w:rsid w:val="001A4F58"/>
    <w:rsid w:val="001A744A"/>
    <w:rsid w:val="001B400F"/>
    <w:rsid w:val="001B6D57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4268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32B4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0102"/>
    <w:rsid w:val="008D1652"/>
    <w:rsid w:val="008D66AF"/>
    <w:rsid w:val="008E21FE"/>
    <w:rsid w:val="008E2506"/>
    <w:rsid w:val="008E51F1"/>
    <w:rsid w:val="008E77D3"/>
    <w:rsid w:val="008F14C0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2DA6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908"/>
    <w:rsid w:val="00DF0B7F"/>
    <w:rsid w:val="00E00A36"/>
    <w:rsid w:val="00E016BC"/>
    <w:rsid w:val="00E0633F"/>
    <w:rsid w:val="00E119BE"/>
    <w:rsid w:val="00E13991"/>
    <w:rsid w:val="00E15C7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4690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451CD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A9E0-117C-4F4B-B1C4-D640F308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41</cp:revision>
  <cp:lastPrinted>2023-11-09T14:13:00Z</cp:lastPrinted>
  <dcterms:created xsi:type="dcterms:W3CDTF">2023-10-13T13:48:00Z</dcterms:created>
  <dcterms:modified xsi:type="dcterms:W3CDTF">2023-11-10T09:27:00Z</dcterms:modified>
</cp:coreProperties>
</file>